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9B4389" w14:textId="505571FA" w:rsidR="00886BB2" w:rsidRPr="008979EA" w:rsidRDefault="00886BB2" w:rsidP="00886BB2">
      <w:pPr>
        <w:pStyle w:val="CRCoverPage"/>
        <w:tabs>
          <w:tab w:val="right" w:pos="9639"/>
        </w:tabs>
        <w:spacing w:after="0"/>
        <w:rPr>
          <w:b/>
          <w:noProof/>
          <w:sz w:val="28"/>
        </w:rPr>
      </w:pPr>
      <w:bookmarkStart w:id="0" w:name="_GoBack"/>
      <w:bookmarkEnd w:id="0"/>
      <w:r>
        <w:rPr>
          <w:b/>
          <w:noProof/>
          <w:sz w:val="24"/>
        </w:rPr>
        <w:t>3GPP TSG-RAN WG2 Meeting #98</w:t>
      </w:r>
      <w:r>
        <w:rPr>
          <w:b/>
          <w:i/>
          <w:noProof/>
          <w:sz w:val="28"/>
        </w:rPr>
        <w:tab/>
      </w:r>
      <w:r w:rsidRPr="008979EA">
        <w:rPr>
          <w:b/>
          <w:noProof/>
          <w:sz w:val="28"/>
        </w:rPr>
        <w:t>R2-17</w:t>
      </w:r>
      <w:r w:rsidR="008979EA" w:rsidRPr="008979EA">
        <w:rPr>
          <w:b/>
          <w:noProof/>
          <w:sz w:val="28"/>
        </w:rPr>
        <w:t>05427</w:t>
      </w:r>
    </w:p>
    <w:p w14:paraId="527A988A" w14:textId="77777777" w:rsidR="00886BB2" w:rsidRDefault="00886BB2" w:rsidP="00886BB2">
      <w:pPr>
        <w:pStyle w:val="CRCoverPage"/>
        <w:outlineLvl w:val="0"/>
        <w:rPr>
          <w:b/>
          <w:noProof/>
          <w:sz w:val="24"/>
        </w:rPr>
      </w:pPr>
      <w:r>
        <w:rPr>
          <w:b/>
          <w:noProof/>
          <w:sz w:val="24"/>
        </w:rPr>
        <w:t>Hangzhou, China, 15</w:t>
      </w:r>
      <w:r w:rsidRPr="004C41C7">
        <w:rPr>
          <w:b/>
          <w:noProof/>
          <w:sz w:val="24"/>
          <w:vertAlign w:val="superscript"/>
        </w:rPr>
        <w:t>th</w:t>
      </w:r>
      <w:r>
        <w:rPr>
          <w:b/>
          <w:noProof/>
          <w:sz w:val="24"/>
        </w:rPr>
        <w:t>-19</w:t>
      </w:r>
      <w:r w:rsidRPr="004C41C7">
        <w:rPr>
          <w:b/>
          <w:noProof/>
          <w:sz w:val="24"/>
          <w:vertAlign w:val="superscript"/>
        </w:rPr>
        <w:t>th</w:t>
      </w:r>
      <w:r>
        <w:rPr>
          <w:b/>
          <w:noProof/>
          <w:sz w:val="24"/>
        </w:rPr>
        <w:t xml:space="preserve"> May 2017</w:t>
      </w:r>
    </w:p>
    <w:p w14:paraId="2D886173" w14:textId="77777777" w:rsidR="00E90E49" w:rsidRPr="00EA3B5C" w:rsidRDefault="00E90E49" w:rsidP="00357380">
      <w:pPr>
        <w:pStyle w:val="3GPPHeader"/>
      </w:pPr>
    </w:p>
    <w:p w14:paraId="640F42BB" w14:textId="77777777" w:rsidR="00E90E49" w:rsidRPr="00EA3B5C" w:rsidRDefault="003D3C45" w:rsidP="00327997">
      <w:pPr>
        <w:pStyle w:val="3GPPHeader"/>
      </w:pPr>
      <w:r w:rsidRPr="00EA3B5C">
        <w:t>Source:</w:t>
      </w:r>
      <w:r w:rsidR="00E90E49" w:rsidRPr="00EA3B5C">
        <w:tab/>
      </w:r>
      <w:r w:rsidR="00F64C2B" w:rsidRPr="00EA3B5C">
        <w:t>Ericsson</w:t>
      </w:r>
    </w:p>
    <w:p w14:paraId="387FE47D" w14:textId="1809F4FA" w:rsidR="00E90E49" w:rsidRPr="008979EA" w:rsidRDefault="003D3C45" w:rsidP="00327997">
      <w:pPr>
        <w:pStyle w:val="3GPPHeader"/>
      </w:pPr>
      <w:r w:rsidRPr="00EA3B5C">
        <w:t>Title:</w:t>
      </w:r>
      <w:r w:rsidR="00E90E49" w:rsidRPr="00EA3B5C">
        <w:tab/>
      </w:r>
      <w:r w:rsidR="003304C3" w:rsidRPr="008979EA">
        <w:t>Potential enhancements for HO</w:t>
      </w:r>
    </w:p>
    <w:p w14:paraId="1D6D601C" w14:textId="76D21081" w:rsidR="00952A24" w:rsidRPr="008979EA" w:rsidRDefault="00952A24" w:rsidP="00327997">
      <w:pPr>
        <w:pStyle w:val="3GPPHeader"/>
      </w:pPr>
      <w:r w:rsidRPr="008979EA">
        <w:t>Agenda Item:</w:t>
      </w:r>
      <w:r w:rsidRPr="008979EA">
        <w:tab/>
      </w:r>
      <w:r w:rsidR="008979EA" w:rsidRPr="008979EA">
        <w:t>9.4.4</w:t>
      </w:r>
    </w:p>
    <w:p w14:paraId="080CDDB4" w14:textId="77777777" w:rsidR="00E90E49" w:rsidRPr="00CE0424" w:rsidRDefault="00E90E49" w:rsidP="00E5689D">
      <w:pPr>
        <w:pStyle w:val="3GPPHeader"/>
      </w:pPr>
      <w:r w:rsidRPr="008979EA">
        <w:t>Document for:</w:t>
      </w:r>
      <w:r w:rsidRPr="008979EA">
        <w:tab/>
      </w:r>
      <w:r w:rsidR="00A15745" w:rsidRPr="008979EA">
        <w:t>Discussion and</w:t>
      </w:r>
      <w:r w:rsidR="00952A24" w:rsidRPr="008979EA">
        <w:t xml:space="preserve"> </w:t>
      </w:r>
      <w:r w:rsidRPr="008979EA">
        <w:t>Decision</w:t>
      </w:r>
    </w:p>
    <w:p w14:paraId="70A1F976" w14:textId="77777777" w:rsidR="00E90E49" w:rsidRPr="00CE0424" w:rsidRDefault="007F75D5" w:rsidP="00CE0424">
      <w:pPr>
        <w:pStyle w:val="Heading1"/>
      </w:pPr>
      <w:r>
        <w:t>Introduction</w:t>
      </w:r>
    </w:p>
    <w:p w14:paraId="6831413E" w14:textId="54AFC0E1" w:rsidR="008979EA" w:rsidRDefault="008979EA" w:rsidP="008979EA">
      <w:pPr>
        <w:spacing w:after="0"/>
        <w:rPr>
          <w:rFonts w:eastAsia="MS Mincho"/>
          <w:bCs/>
          <w:lang w:eastAsia="en-US"/>
        </w:rPr>
      </w:pPr>
      <w:r>
        <w:t xml:space="preserve">In RAN#75, the study item on enhanced support for aerial vehicles was approved </w:t>
      </w:r>
      <w:r>
        <w:fldChar w:fldCharType="begin"/>
      </w:r>
      <w:r>
        <w:instrText xml:space="preserve"> REF _Ref477774264 \r \h </w:instrText>
      </w:r>
      <w:r>
        <w:fldChar w:fldCharType="separate"/>
      </w:r>
      <w:r>
        <w:t>[1]</w:t>
      </w:r>
      <w:r>
        <w:fldChar w:fldCharType="end"/>
      </w:r>
      <w:r>
        <w:t xml:space="preserve">. The objective of the study </w:t>
      </w:r>
      <w:r w:rsidRPr="007935B0">
        <w:rPr>
          <w:bCs/>
        </w:rPr>
        <w:t xml:space="preserve">is </w:t>
      </w:r>
      <w:r>
        <w:rPr>
          <w:bCs/>
        </w:rPr>
        <w:t xml:space="preserve">to </w:t>
      </w:r>
      <w:r w:rsidRPr="0057542F">
        <w:rPr>
          <w:rFonts w:eastAsia="MS Mincho"/>
          <w:bCs/>
          <w:lang w:eastAsia="en-US"/>
        </w:rPr>
        <w:t>investigate the ability for aerial vehicles to be served using LTE network deployments with base station antennas targeting terrestrial coverage, supporting Release 14 functionality (i.e. including active antennas and FD-MIMO), to verify the level of performance in terms of latency, reliability, delay jitter, coverage, data rate, and UE density, positioning accuracy, etc.</w:t>
      </w:r>
      <w:r>
        <w:rPr>
          <w:rFonts w:eastAsia="MS Mincho"/>
          <w:bCs/>
          <w:lang w:eastAsia="en-US"/>
        </w:rPr>
        <w:t xml:space="preserve"> The SI has the following objective related mobility of drones:</w:t>
      </w:r>
    </w:p>
    <w:p w14:paraId="44A0E939" w14:textId="77777777" w:rsidR="008979EA" w:rsidRPr="006B15ED" w:rsidRDefault="008979EA" w:rsidP="008979EA">
      <w:pPr>
        <w:spacing w:after="0"/>
        <w:rPr>
          <w:rFonts w:eastAsia="MS Mincho"/>
          <w:bCs/>
          <w:lang w:eastAsia="en-US"/>
        </w:rPr>
      </w:pPr>
    </w:p>
    <w:p w14:paraId="6C2019A7" w14:textId="77777777" w:rsidR="008979EA" w:rsidRDefault="008979EA" w:rsidP="008979EA">
      <w:pPr>
        <w:pStyle w:val="BodyText"/>
      </w:pPr>
      <w:r>
        <w:rPr>
          <w:noProof/>
          <w:lang w:val="fi-FI" w:eastAsia="fi-FI"/>
        </w:rPr>
        <mc:AlternateContent>
          <mc:Choice Requires="wps">
            <w:drawing>
              <wp:inline distT="0" distB="0" distL="0" distR="0" wp14:anchorId="5A9F565D" wp14:editId="2DC106CD">
                <wp:extent cx="5943600" cy="1543306"/>
                <wp:effectExtent l="0" t="0" r="12700" b="17145"/>
                <wp:docPr id="2" name="Text Box 2"/>
                <wp:cNvGraphicFramePr/>
                <a:graphic xmlns:a="http://schemas.openxmlformats.org/drawingml/2006/main">
                  <a:graphicData uri="http://schemas.microsoft.com/office/word/2010/wordprocessingShape">
                    <wps:wsp>
                      <wps:cNvSpPr txBox="1"/>
                      <wps:spPr>
                        <a:xfrm>
                          <a:off x="0" y="0"/>
                          <a:ext cx="5943600" cy="15433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8E8BFD5" w14:textId="77777777" w:rsidR="008979EA" w:rsidRPr="00DE5DE6" w:rsidRDefault="008979EA" w:rsidP="008979EA">
                            <w:pPr>
                              <w:numPr>
                                <w:ilvl w:val="0"/>
                                <w:numId w:val="23"/>
                              </w:numPr>
                              <w:spacing w:after="0"/>
                              <w:ind w:left="360"/>
                              <w:jc w:val="left"/>
                              <w:rPr>
                                <w:bCs/>
                              </w:rPr>
                            </w:pPr>
                            <w:r w:rsidRPr="00165823">
                              <w:rPr>
                                <w:bCs/>
                              </w:rPr>
                              <w:t xml:space="preserve">Identify potential enhancements to LTE so that it is better suited to provide connectivity </w:t>
                            </w:r>
                            <w:r>
                              <w:rPr>
                                <w:bCs/>
                              </w:rPr>
                              <w:t xml:space="preserve">and positioning </w:t>
                            </w:r>
                            <w:r w:rsidRPr="00165823">
                              <w:rPr>
                                <w:bCs/>
                              </w:rPr>
                              <w:t>services to drones in the identified deployment scenarios. The study should consider the following aspects:</w:t>
                            </w:r>
                          </w:p>
                          <w:p w14:paraId="661F51CD" w14:textId="77777777" w:rsidR="008979EA" w:rsidRPr="00356794" w:rsidRDefault="008979EA" w:rsidP="008979EA">
                            <w:pPr>
                              <w:numPr>
                                <w:ilvl w:val="1"/>
                                <w:numId w:val="23"/>
                              </w:numPr>
                              <w:spacing w:after="0"/>
                              <w:ind w:left="1080"/>
                              <w:jc w:val="left"/>
                              <w:rPr>
                                <w:bCs/>
                              </w:rPr>
                            </w:pPr>
                            <w:r w:rsidRPr="00356794">
                              <w:rPr>
                                <w:bCs/>
                              </w:rPr>
                              <w:t>Handover: Identify if enhancements in terms of cell selection and handover efficiency as well as robustness in handover signalling can be achieved. [RAN2, RAN1]</w:t>
                            </w:r>
                          </w:p>
                          <w:p w14:paraId="6268FB43" w14:textId="77777777" w:rsidR="008979EA" w:rsidRPr="00252F80" w:rsidRDefault="008979EA" w:rsidP="008979EA">
                            <w:pPr>
                              <w:spacing w:after="0"/>
                              <w:ind w:left="360"/>
                              <w:jc w:val="left"/>
                              <w:rPr>
                                <w:rFonts w:eastAsia="MS Mincho"/>
                                <w:bCs/>
                                <w:lang w:eastAsia="en-US"/>
                              </w:rPr>
                            </w:pP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inline>
            </w:drawing>
          </mc:Choice>
          <mc:Fallback>
            <w:pict>
              <v:shapetype w14:anchorId="5A9F565D" id="_x0000_t202" coordsize="21600,21600" o:spt="202" path="m,l,21600r21600,l21600,xe">
                <v:stroke joinstyle="miter"/>
                <v:path gradientshapeok="t" o:connecttype="rect"/>
              </v:shapetype>
              <v:shape id="Text Box 2" o:spid="_x0000_s1026" type="#_x0000_t202" style="width:468pt;height:121.5pt;visibility:visible;mso-wrap-style:non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" fillcolor="white [3201]" strokeweight=".5pt">
                <v:textbox style="mso-fit-shape-to-text:t">
                  <w:txbxContent>
                    <w:p w14:paraId="28E8BFD5" w14:textId="77777777" w:rsidR="008979EA" w:rsidRPr="00DE5DE6" w:rsidRDefault="008979EA" w:rsidP="008979EA">
                      <w:pPr>
                        <w:numPr>
                          <w:ilvl w:val="0"/>
                          <w:numId w:val="23"/>
                        </w:numPr>
                        <w:spacing w:after="0"/>
                        <w:ind w:left="360"/>
                        <w:jc w:val="left"/>
                        <w:rPr>
                          <w:bCs/>
                        </w:rPr>
                      </w:pPr>
                      <w:r w:rsidRPr="00165823">
                        <w:rPr>
                          <w:bCs/>
                        </w:rPr>
                        <w:t xml:space="preserve">Identify potential enhancements to LTE so that it is better suited to provide connectivity </w:t>
                      </w:r>
                      <w:r>
                        <w:rPr>
                          <w:bCs/>
                        </w:rPr>
                        <w:t xml:space="preserve">and positioning </w:t>
                      </w:r>
                      <w:r w:rsidRPr="00165823">
                        <w:rPr>
                          <w:bCs/>
                        </w:rPr>
                        <w:t>services to drones in the identified deployment scenarios. The study should consider the following aspects:</w:t>
                      </w:r>
                    </w:p>
                    <w:p w14:paraId="661F51CD" w14:textId="77777777" w:rsidR="008979EA" w:rsidRPr="00356794" w:rsidRDefault="008979EA" w:rsidP="008979EA">
                      <w:pPr>
                        <w:numPr>
                          <w:ilvl w:val="1"/>
                          <w:numId w:val="23"/>
                        </w:numPr>
                        <w:spacing w:after="0"/>
                        <w:ind w:left="1080"/>
                        <w:jc w:val="left"/>
                        <w:rPr>
                          <w:bCs/>
                        </w:rPr>
                      </w:pPr>
                      <w:r w:rsidRPr="00356794">
                        <w:rPr>
                          <w:bCs/>
                        </w:rPr>
                        <w:t>Handover: Identify if enhancements in terms of cell selection and handover efficiency as well as robustness in handover signalling can be achieved. [RAN2, RAN1]</w:t>
                      </w:r>
                    </w:p>
                    <w:p w14:paraId="6268FB43" w14:textId="77777777" w:rsidR="008979EA" w:rsidRPr="00252F80" w:rsidRDefault="008979EA" w:rsidP="008979EA">
                      <w:pPr>
                        <w:spacing w:after="0"/>
                        <w:ind w:left="360"/>
                        <w:jc w:val="left"/>
                        <w:rPr>
                          <w:rFonts w:eastAsia="MS Mincho"/>
                          <w:bCs/>
                          <w:lang w:eastAsia="en-US"/>
                        </w:rPr>
                      </w:pPr>
                    </w:p>
                  </w:txbxContent>
                </v:textbox>
                <w10:anchorlock/>
              </v:shape>
            </w:pict>
          </mc:Fallback>
        </mc:AlternateContent>
      </w:r>
    </w:p>
    <w:p w14:paraId="6B178552" w14:textId="40CDC543" w:rsidR="0057542F" w:rsidRDefault="00532C9D" w:rsidP="00B14566">
      <w:pPr>
        <w:pStyle w:val="BodyText"/>
      </w:pPr>
      <w:r>
        <w:rPr>
          <w:lang w:val="en-US"/>
        </w:rPr>
        <w:t>In this paper, we discuss potential handover enhancements for drones.</w:t>
      </w:r>
    </w:p>
    <w:p w14:paraId="53EF906F" w14:textId="41F505C2" w:rsidR="004000E8" w:rsidRDefault="003304C3" w:rsidP="0057542F">
      <w:pPr>
        <w:pStyle w:val="Heading1"/>
      </w:pPr>
      <w:r>
        <w:t>Cell Topology</w:t>
      </w:r>
    </w:p>
    <w:p w14:paraId="56F7E43D" w14:textId="597118F1" w:rsidR="00EA660F" w:rsidRDefault="008979EA" w:rsidP="00EA660F">
      <w:pPr>
        <w:rPr>
          <w:lang w:val="en-US"/>
        </w:rPr>
      </w:pPr>
      <w:r>
        <w:rPr>
          <w:lang w:val="en-US"/>
        </w:rPr>
        <w:t>Virtually all of today’s UEs are ground-based. Connected drones are going to change this picture. However, existing deployments are optimized for ground-based devices, and drones might therefore experience new challenges that have not occurred until now.</w:t>
      </w:r>
      <w:r w:rsidRPr="008979EA">
        <w:t xml:space="preserve"> </w:t>
      </w:r>
      <w:r w:rsidR="00EA660F">
        <w:rPr>
          <w:lang w:val="en-US"/>
        </w:rPr>
        <w:t xml:space="preserve">A fundamental example is already the deployment topology. Fig.1 shows maps of a simulated deployment, as seen on the ground level, and from altitudes of 50 m and 100 m. </w:t>
      </w:r>
    </w:p>
    <w:p w14:paraId="70A97FC4" w14:textId="77777777" w:rsidR="00EA660F" w:rsidRDefault="00EA660F" w:rsidP="00EA660F">
      <w:pPr>
        <w:rPr>
          <w:lang w:val="en-US"/>
        </w:rPr>
      </w:pPr>
    </w:p>
    <w:p w14:paraId="69192AAA" w14:textId="1FA1B544" w:rsidR="003304C3" w:rsidRPr="00CE0424" w:rsidRDefault="00EA660F" w:rsidP="003304C3">
      <w:pPr>
        <w:jc w:val="center"/>
      </w:pPr>
      <w:r>
        <w:rPr>
          <w:b/>
          <w:noProof/>
          <w:lang w:val="fi-FI" w:eastAsia="fi-FI"/>
        </w:rPr>
        <w:drawing>
          <wp:inline distT="0" distB="0" distL="0" distR="0" wp14:anchorId="19B3C16E" wp14:editId="3310D55D">
            <wp:extent cx="5943600" cy="29457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ell_map_for_drones.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2945765"/>
                    </a:xfrm>
                    <a:prstGeom prst="rect">
                      <a:avLst/>
                    </a:prstGeom>
                  </pic:spPr>
                </pic:pic>
              </a:graphicData>
            </a:graphic>
          </wp:inline>
        </w:drawing>
      </w:r>
    </w:p>
    <w:p w14:paraId="0586B093" w14:textId="043EABDD" w:rsidR="003304C3" w:rsidRPr="00B60479" w:rsidRDefault="003304C3" w:rsidP="003304C3">
      <w:pPr>
        <w:pStyle w:val="Caption"/>
      </w:pPr>
      <w:r w:rsidRPr="00CE0424">
        <w:lastRenderedPageBreak/>
        <w:t xml:space="preserve">Figure </w:t>
      </w:r>
      <w:r w:rsidRPr="00CE0424">
        <w:fldChar w:fldCharType="begin"/>
      </w:r>
      <w:r w:rsidRPr="00CE0424">
        <w:instrText xml:space="preserve"> SEQ Figure \* ARABIC </w:instrText>
      </w:r>
      <w:r w:rsidRPr="00CE0424">
        <w:fldChar w:fldCharType="separate"/>
      </w:r>
      <w:r>
        <w:rPr>
          <w:noProof/>
        </w:rPr>
        <w:t>1</w:t>
      </w:r>
      <w:r w:rsidRPr="00CE0424">
        <w:fldChar w:fldCharType="end"/>
      </w:r>
      <w:r>
        <w:t>: Map of the best serving site (top) and SINR (bottom) for a drone at ground level (left), and flying at altitudes of 50</w:t>
      </w:r>
      <w:r w:rsidR="008C320A">
        <w:t xml:space="preserve"> </w:t>
      </w:r>
      <w:r>
        <w:t>m (center) and 100</w:t>
      </w:r>
      <w:r w:rsidR="008C320A">
        <w:t xml:space="preserve"> </w:t>
      </w:r>
      <w:r>
        <w:t>m (right).</w:t>
      </w:r>
    </w:p>
    <w:p w14:paraId="252994D8" w14:textId="77777777" w:rsidR="00893FF2" w:rsidRDefault="00893FF2" w:rsidP="00893FF2">
      <w:pPr>
        <w:rPr>
          <w:lang w:val="en-US"/>
        </w:rPr>
      </w:pPr>
    </w:p>
    <w:p w14:paraId="7B1E671F" w14:textId="79DBD3EF" w:rsidR="00893FF2" w:rsidRDefault="00532C9D" w:rsidP="00893FF2">
      <w:pPr>
        <w:rPr>
          <w:lang w:val="en-US"/>
        </w:rPr>
      </w:pPr>
      <w:r>
        <w:rPr>
          <w:lang w:val="en-US"/>
        </w:rPr>
        <w:t>In Fig.1, t</w:t>
      </w:r>
      <w:r w:rsidR="00893FF2">
        <w:rPr>
          <w:lang w:val="en-US"/>
        </w:rPr>
        <w:t>he top row shows for each position the strongest detected site. On the ground level the strongest site is generally the closest. As the drone starts flying, however, the map is fragmented, and the strongest signal can come from a cell far away. The regions, where individual cells are strongest</w:t>
      </w:r>
      <w:r w:rsidR="006C55A7">
        <w:rPr>
          <w:lang w:val="en-US"/>
        </w:rPr>
        <w:t xml:space="preserve"> depend on the altitude</w:t>
      </w:r>
      <w:r w:rsidR="00893FF2">
        <w:rPr>
          <w:lang w:val="en-US"/>
        </w:rPr>
        <w:t xml:space="preserve"> </w:t>
      </w:r>
    </w:p>
    <w:p w14:paraId="21ADC499" w14:textId="392CC965" w:rsidR="006C55A7" w:rsidRDefault="006C55A7" w:rsidP="00893FF2">
      <w:pPr>
        <w:pStyle w:val="ListParagraph"/>
        <w:numPr>
          <w:ilvl w:val="0"/>
          <w:numId w:val="28"/>
        </w:numPr>
        <w:rPr>
          <w:lang w:val="en-US"/>
        </w:rPr>
      </w:pPr>
      <w:r>
        <w:rPr>
          <w:lang w:val="en-US"/>
        </w:rPr>
        <w:t xml:space="preserve">At 50 meters, the </w:t>
      </w:r>
      <w:r w:rsidR="00062D1C">
        <w:rPr>
          <w:lang w:val="en-US"/>
        </w:rPr>
        <w:t>side lobes of neighbor cell antennas become stronger right above nearest base station</w:t>
      </w:r>
      <w:r w:rsidR="00CD7996">
        <w:rPr>
          <w:lang w:val="en-US"/>
        </w:rPr>
        <w:t xml:space="preserve"> which makes the signal quality worse directly above than around the base stations</w:t>
      </w:r>
      <w:r w:rsidR="00062D1C">
        <w:rPr>
          <w:lang w:val="en-US"/>
        </w:rPr>
        <w:t xml:space="preserve">. </w:t>
      </w:r>
    </w:p>
    <w:p w14:paraId="5866FFC1" w14:textId="7635AAF4" w:rsidR="00893FF2" w:rsidRDefault="00062D1C" w:rsidP="00893FF2">
      <w:pPr>
        <w:pStyle w:val="ListParagraph"/>
        <w:numPr>
          <w:ilvl w:val="0"/>
          <w:numId w:val="28"/>
        </w:numPr>
        <w:rPr>
          <w:lang w:val="en-US"/>
        </w:rPr>
      </w:pPr>
      <w:r>
        <w:rPr>
          <w:lang w:val="en-US"/>
        </w:rPr>
        <w:t xml:space="preserve">At 100 meters, the signal strength seems strongest </w:t>
      </w:r>
      <w:r w:rsidR="00893FF2" w:rsidRPr="00E63E6A">
        <w:rPr>
          <w:lang w:val="en-US"/>
        </w:rPr>
        <w:t xml:space="preserve">directly above the base station </w:t>
      </w:r>
      <w:r w:rsidR="00CD7996">
        <w:rPr>
          <w:lang w:val="en-US"/>
        </w:rPr>
        <w:t>but  signal quality seems weaker elsewhere.</w:t>
      </w:r>
    </w:p>
    <w:p w14:paraId="625B17B0" w14:textId="7D9D1854" w:rsidR="00893FF2" w:rsidRDefault="00893FF2" w:rsidP="00893FF2">
      <w:pPr>
        <w:rPr>
          <w:lang w:val="en-US"/>
        </w:rPr>
      </w:pPr>
      <w:r>
        <w:rPr>
          <w:lang w:val="en-US"/>
        </w:rPr>
        <w:t xml:space="preserve">The reason for this effect is probably that antennas are usually tilted downwards, so that the main lobe of the radiation pattern covers the ground around the base station, where most UEs are normally located. A drone on the ground will be served </w:t>
      </w:r>
      <w:r w:rsidR="006C55A7">
        <w:rPr>
          <w:lang w:val="en-US"/>
        </w:rPr>
        <w:t>as a regular LTE smart phone</w:t>
      </w:r>
      <w:r>
        <w:rPr>
          <w:lang w:val="en-US"/>
        </w:rPr>
        <w:t>. Once the drone starts moving vertically upwards, the strength of this main lobe will decrease, and instead side lobes of neighboring base stations will become stronger. Fig.2 illustrates that effect.</w:t>
      </w:r>
      <w:r w:rsidR="00311395">
        <w:rPr>
          <w:lang w:val="en-US"/>
        </w:rPr>
        <w:t xml:space="preserve"> </w:t>
      </w:r>
    </w:p>
    <w:p w14:paraId="59344572" w14:textId="10978442" w:rsidR="00C6558E" w:rsidRDefault="00C6558E" w:rsidP="00893FF2">
      <w:pPr>
        <w:rPr>
          <w:lang w:val="en-US"/>
        </w:rPr>
      </w:pPr>
    </w:p>
    <w:p w14:paraId="68FB91DB" w14:textId="55F48DE5" w:rsidR="00C6558E" w:rsidRPr="00CE0424" w:rsidRDefault="005E42D0" w:rsidP="00C6558E">
      <w:pPr>
        <w:jc w:val="center"/>
      </w:pPr>
      <w:r>
        <w:rPr>
          <w:noProof/>
          <w:lang w:val="fi-FI" w:eastAsia="fi-FI"/>
        </w:rPr>
        <w:drawing>
          <wp:inline distT="0" distB="0" distL="0" distR="0" wp14:anchorId="21F460BC" wp14:editId="0BF4EE5B">
            <wp:extent cx="5943600" cy="24549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rone_side_lobes.sv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2454910"/>
                    </a:xfrm>
                    <a:prstGeom prst="rect">
                      <a:avLst/>
                    </a:prstGeom>
                  </pic:spPr>
                </pic:pic>
              </a:graphicData>
            </a:graphic>
          </wp:inline>
        </w:drawing>
      </w:r>
    </w:p>
    <w:p w14:paraId="161766B6" w14:textId="179882AC" w:rsidR="00C6558E" w:rsidRPr="00B60479" w:rsidRDefault="00C6558E" w:rsidP="00C6558E">
      <w:pPr>
        <w:pStyle w:val="Caption"/>
      </w:pPr>
      <w:r w:rsidRPr="00CE0424">
        <w:t xml:space="preserve">Figure </w:t>
      </w:r>
      <w:r w:rsidRPr="00CE0424">
        <w:fldChar w:fldCharType="begin"/>
      </w:r>
      <w:r w:rsidRPr="00CE0424">
        <w:instrText xml:space="preserve"> SEQ Figure \* ARABIC </w:instrText>
      </w:r>
      <w:r w:rsidRPr="00CE0424">
        <w:fldChar w:fldCharType="separate"/>
      </w:r>
      <w:r>
        <w:rPr>
          <w:noProof/>
        </w:rPr>
        <w:t>2</w:t>
      </w:r>
      <w:r w:rsidRPr="00CE0424">
        <w:fldChar w:fldCharType="end"/>
      </w:r>
      <w:r>
        <w:t xml:space="preserve">: A drone moving vertically upwards will at first be served by the main lobe of the nearest base station, but at higher altitudes by side lobes of neighbouring base stations (marked in red). </w:t>
      </w:r>
    </w:p>
    <w:p w14:paraId="74579EA4" w14:textId="77777777" w:rsidR="00633EB9" w:rsidRDefault="00633EB9" w:rsidP="00524159">
      <w:pPr>
        <w:rPr>
          <w:lang w:val="en-US"/>
        </w:rPr>
      </w:pPr>
    </w:p>
    <w:p w14:paraId="2123EEF2" w14:textId="3AE48B96" w:rsidR="00CD7996" w:rsidRDefault="00311395" w:rsidP="00524159">
      <w:pPr>
        <w:rPr>
          <w:lang w:val="en-US"/>
        </w:rPr>
      </w:pPr>
      <w:r>
        <w:rPr>
          <w:lang w:val="en-US"/>
        </w:rPr>
        <w:t xml:space="preserve">The lower panel of Fig.1 shows the SINR for the same situations. Here, the map is </w:t>
      </w:r>
      <w:r w:rsidR="00E0756E">
        <w:rPr>
          <w:lang w:val="en-US"/>
        </w:rPr>
        <w:t xml:space="preserve">significantly </w:t>
      </w:r>
      <w:r>
        <w:rPr>
          <w:lang w:val="en-US"/>
        </w:rPr>
        <w:t>smoother at higher altitudes (with the exception of the regions directly above the base stations)</w:t>
      </w:r>
      <w:r w:rsidR="00E0756E">
        <w:rPr>
          <w:lang w:val="en-US"/>
        </w:rPr>
        <w:t xml:space="preserve">. At ground level, </w:t>
      </w:r>
      <w:r w:rsidR="00E37FC9">
        <w:rPr>
          <w:lang w:val="en-US"/>
        </w:rPr>
        <w:t>where signals are subject to shadowing, a dr</w:t>
      </w:r>
      <w:r w:rsidR="00CD7996">
        <w:rPr>
          <w:lang w:val="en-US"/>
        </w:rPr>
        <w:t>one (as any UE) will detect mainly</w:t>
      </w:r>
      <w:r w:rsidR="00E37FC9">
        <w:rPr>
          <w:lang w:val="en-US"/>
        </w:rPr>
        <w:t xml:space="preserve"> the closest cells with large signal strength, while the many cells farther away will have much lower signal strengths. </w:t>
      </w:r>
      <w:r w:rsidR="00986F95">
        <w:rPr>
          <w:lang w:val="en-US"/>
        </w:rPr>
        <w:t>Also, the measured signal depends strongly on the position of the drone, as shadowing can cause rapid changes in experienced signal quality. At flying altitude, on the other hand, a drone will have LOS connection to many cells, even relatively far away, at the same time.</w:t>
      </w:r>
      <w:r w:rsidR="00CD7996">
        <w:rPr>
          <w:lang w:val="en-US"/>
        </w:rPr>
        <w:t xml:space="preserve"> This will result in high signal strength to multiple base station while the signal quality seems to be lower due to interference, as is seen from Figure 1. </w:t>
      </w:r>
    </w:p>
    <w:p w14:paraId="4D234F51" w14:textId="2A4549E7" w:rsidR="00CD54E3" w:rsidRPr="00CD7996" w:rsidRDefault="002D0702" w:rsidP="00524159">
      <w:r>
        <w:rPr>
          <w:lang w:val="en-US"/>
        </w:rPr>
        <w:t>In previous RAN1 meeting, two studies were presented related to drone handover performance.</w:t>
      </w:r>
      <w:r w:rsidR="00CD54E3">
        <w:rPr>
          <w:lang w:val="en-US"/>
        </w:rPr>
        <w:t xml:space="preserve"> A simulation study [1] found significantly less handovers and less RLF for drones flying at altitudes above 50 m. Interestingly, in that study, </w:t>
      </w:r>
      <w:r>
        <w:rPr>
          <w:lang w:val="en-US"/>
        </w:rPr>
        <w:t>going from 50 m to 120 m does not</w:t>
      </w:r>
      <w:r w:rsidR="00CD54E3">
        <w:rPr>
          <w:lang w:val="en-US"/>
        </w:rPr>
        <w:t xml:space="preserve"> improve the situation further, suggesting  a threshold at which the drone transitions from the ground-based regime to the airborne regime. On the other hand, a field test presented in [2] finds that the number of both successful and failed handovers rises with increasing flight altitude, assumably because of interference from the rising number of detected neighbor cells. </w:t>
      </w:r>
      <w:r>
        <w:rPr>
          <w:lang w:val="en-US"/>
        </w:rPr>
        <w:t>Further study taking would be</w:t>
      </w:r>
      <w:r w:rsidR="00CD54E3">
        <w:rPr>
          <w:lang w:val="en-US"/>
        </w:rPr>
        <w:t xml:space="preserve"> needed to understand </w:t>
      </w:r>
      <w:r w:rsidR="00CD54E3">
        <w:rPr>
          <w:lang w:val="en-US"/>
        </w:rPr>
        <w:lastRenderedPageBreak/>
        <w:t>the fundamental mobility behavior of drones</w:t>
      </w:r>
      <w:r w:rsidR="00CD54E3">
        <w:t>.</w:t>
      </w:r>
      <w:r>
        <w:t xml:space="preserve"> In LTE, handovers can be based on signal strength or signal quality measurements. In the study, both of these metrics should be considered.</w:t>
      </w:r>
    </w:p>
    <w:p w14:paraId="5CA01D53" w14:textId="50671897" w:rsidR="00694986" w:rsidRPr="00E0756E" w:rsidRDefault="009F5C18" w:rsidP="00CD7996">
      <w:pPr>
        <w:pStyle w:val="Proposal"/>
        <w:rPr>
          <w:lang w:val="en-US"/>
        </w:rPr>
      </w:pPr>
      <w:bookmarkStart w:id="1" w:name="_Toc481784999"/>
      <w:r>
        <w:rPr>
          <w:lang w:val="en-US"/>
        </w:rPr>
        <w:t xml:space="preserve">RAN2 should study the handover performance for </w:t>
      </w:r>
      <w:r w:rsidR="00694986">
        <w:rPr>
          <w:lang w:val="en-US"/>
        </w:rPr>
        <w:t>drones</w:t>
      </w:r>
      <w:r w:rsidR="002D0702">
        <w:rPr>
          <w:lang w:val="en-US"/>
        </w:rPr>
        <w:t xml:space="preserve"> for both based on RSRP and RSRQ, possibly RS-SINR</w:t>
      </w:r>
      <w:r w:rsidR="00694986">
        <w:rPr>
          <w:lang w:val="en-US"/>
        </w:rPr>
        <w:t>.</w:t>
      </w:r>
      <w:bookmarkEnd w:id="1"/>
    </w:p>
    <w:p w14:paraId="51F9F585" w14:textId="4BF6AC59" w:rsidR="005D3489" w:rsidRPr="002D0702" w:rsidRDefault="002D0702" w:rsidP="00524159">
      <w:pPr>
        <w:rPr>
          <w:lang w:val="en-US"/>
        </w:rPr>
      </w:pPr>
      <w:r w:rsidRPr="002D0702">
        <w:rPr>
          <w:lang w:val="en-US"/>
        </w:rPr>
        <w:t>Further</w:t>
      </w:r>
      <w:r>
        <w:rPr>
          <w:lang w:val="en-US"/>
        </w:rPr>
        <w:t xml:space="preserve">, in order the results from different companies </w:t>
      </w:r>
      <w:r w:rsidR="00F03715">
        <w:rPr>
          <w:lang w:val="en-US"/>
        </w:rPr>
        <w:t>would be comparable it would be good to try to agree some simulation settings. For example, there are both horizontal and vertical component to the flight direction. RAN1 is considering only horizontal component</w:t>
      </w:r>
      <w:r w:rsidR="009F5CD9">
        <w:rPr>
          <w:lang w:val="en-US"/>
        </w:rPr>
        <w:t xml:space="preserve"> thus RAN2 should at least consider horizontal direction of mobility in the studies. Vertical component might be interesting as well though it might be enough to report horizontal mobility at different altitudes. This can be discussed in RAN2 among other relevant simulation assumption. It might be good to agree for example certain altitudes like 50m and 100m and certain antennas heights, packet sizes etc.</w:t>
      </w:r>
    </w:p>
    <w:p w14:paraId="48B4B7FD" w14:textId="65D746D2" w:rsidR="009F5CD9" w:rsidRPr="00E0756E" w:rsidRDefault="009F5CD9" w:rsidP="009F5CD9">
      <w:pPr>
        <w:pStyle w:val="Proposal"/>
        <w:rPr>
          <w:lang w:val="en-US"/>
        </w:rPr>
      </w:pPr>
      <w:bookmarkStart w:id="2" w:name="_Toc481785000"/>
      <w:r>
        <w:rPr>
          <w:lang w:val="en-US"/>
        </w:rPr>
        <w:t>RAN2 to discuss and agree on simulation assumptions for mobility studies.</w:t>
      </w:r>
      <w:bookmarkEnd w:id="2"/>
    </w:p>
    <w:p w14:paraId="14501F12" w14:textId="79FC509E" w:rsidR="0010783E" w:rsidRDefault="003B462F" w:rsidP="003B462F">
      <w:pPr>
        <w:rPr>
          <w:lang w:val="en-US"/>
        </w:rPr>
      </w:pPr>
      <w:r>
        <w:rPr>
          <w:lang w:val="en-US"/>
        </w:rPr>
        <w:t xml:space="preserve">RAN1 is going to study interference mitigation solutions which include UL power control. UL power control needed to secure LTE ground UE UL performance might impact the UL coverage for the drones. If UL coverage is impacted, it might then again impact HO performance. This could be at least kept in mind and discussed if RAN2 should take this effect into account in the mobility studies. </w:t>
      </w:r>
    </w:p>
    <w:p w14:paraId="042CE26A" w14:textId="77777777" w:rsidR="00105B19" w:rsidRDefault="00105B19" w:rsidP="00105B19">
      <w:pPr>
        <w:rPr>
          <w:lang w:val="en-US"/>
        </w:rPr>
      </w:pPr>
    </w:p>
    <w:p w14:paraId="155891CD" w14:textId="77777777" w:rsidR="00C01F33" w:rsidRPr="00CE0424" w:rsidRDefault="00C01F33" w:rsidP="003A0E41">
      <w:pPr>
        <w:pStyle w:val="Heading1"/>
      </w:pPr>
      <w:r w:rsidRPr="00CE0424">
        <w:t>Conclusion</w:t>
      </w:r>
      <w:r w:rsidR="00AE2FEB">
        <w:t>s</w:t>
      </w:r>
    </w:p>
    <w:p w14:paraId="754C181F" w14:textId="605E35DC" w:rsidR="00835D09" w:rsidRDefault="003A0E41" w:rsidP="00835D09">
      <w:pPr>
        <w:pStyle w:val="BodyText"/>
        <w:rPr>
          <w:b/>
          <w:bCs/>
        </w:rPr>
      </w:pPr>
      <w:r>
        <w:t>In this contribution</w:t>
      </w:r>
      <w:r w:rsidR="00F07A4C">
        <w:t>,</w:t>
      </w:r>
      <w:r>
        <w:t xml:space="preserve"> we</w:t>
      </w:r>
      <w:r w:rsidR="00BA0FB5">
        <w:t xml:space="preserve"> discuss </w:t>
      </w:r>
      <w:r w:rsidR="0010783E">
        <w:t xml:space="preserve">potential issues with the </w:t>
      </w:r>
      <w:bookmarkStart w:id="3" w:name="_Toc477953233"/>
      <w:bookmarkStart w:id="4" w:name="_Toc477953290"/>
      <w:bookmarkStart w:id="5" w:name="_Toc477953307"/>
      <w:bookmarkStart w:id="6" w:name="_Toc477953416"/>
      <w:bookmarkStart w:id="7" w:name="_Toc477953490"/>
      <w:bookmarkStart w:id="8" w:name="_Toc477953533"/>
      <w:bookmarkStart w:id="9" w:name="_Toc477945783"/>
      <w:bookmarkStart w:id="10" w:name="_Toc477945809"/>
      <w:bookmarkStart w:id="11" w:name="_Toc477945830"/>
      <w:bookmarkStart w:id="12" w:name="_Toc477950522"/>
      <w:r w:rsidR="0010783E">
        <w:t>mobility performance of drones and identify areas which need further study.</w:t>
      </w:r>
      <w:r w:rsidR="00835D09" w:rsidRPr="00835D09">
        <w:rPr>
          <w:b/>
          <w:bCs/>
        </w:rPr>
        <w:t xml:space="preserve"> </w:t>
      </w:r>
    </w:p>
    <w:p w14:paraId="03B38D52" w14:textId="77777777" w:rsidR="00835D09" w:rsidRPr="00835D09" w:rsidRDefault="00835D09">
      <w:pPr>
        <w:pStyle w:val="TOC1"/>
        <w:rPr>
          <w:rFonts w:asciiTheme="minorHAnsi" w:eastAsiaTheme="minorEastAsia" w:hAnsiTheme="minorHAnsi" w:cstheme="minorBidi"/>
          <w:b w:val="0"/>
          <w:sz w:val="22"/>
          <w:lang w:eastAsia="fi-FI"/>
        </w:rPr>
      </w:pPr>
      <w:r w:rsidRPr="0078283C">
        <w:rPr>
          <w:b w:val="0"/>
          <w:bCs/>
        </w:rPr>
        <w:fldChar w:fldCharType="begin"/>
      </w:r>
      <w:r>
        <w:rPr>
          <w:bCs/>
        </w:rPr>
        <w:instrText xml:space="preserve"> TOC \f \n \p " " \t "Proposal;1" </w:instrText>
      </w:r>
      <w:r w:rsidRPr="0078283C">
        <w:rPr>
          <w:b w:val="0"/>
          <w:bCs/>
        </w:rPr>
        <w:fldChar w:fldCharType="separate"/>
      </w:r>
      <w:r w:rsidRPr="0008266C">
        <w:t>Proposal 1</w:t>
      </w:r>
      <w:r w:rsidRPr="00835D09">
        <w:rPr>
          <w:rFonts w:asciiTheme="minorHAnsi" w:eastAsiaTheme="minorEastAsia" w:hAnsiTheme="minorHAnsi" w:cstheme="minorBidi"/>
          <w:b w:val="0"/>
          <w:sz w:val="22"/>
          <w:lang w:eastAsia="fi-FI"/>
        </w:rPr>
        <w:tab/>
      </w:r>
      <w:r w:rsidRPr="0008266C">
        <w:t>RAN2 should study the handover performance for drones for both based on RSRP and RSRQ, possibly RS-SINR.</w:t>
      </w:r>
    </w:p>
    <w:p w14:paraId="1A4147A7" w14:textId="77777777" w:rsidR="00835D09" w:rsidRPr="00835D09" w:rsidRDefault="00835D09">
      <w:pPr>
        <w:pStyle w:val="TOC1"/>
        <w:rPr>
          <w:rFonts w:asciiTheme="minorHAnsi" w:eastAsiaTheme="minorEastAsia" w:hAnsiTheme="minorHAnsi" w:cstheme="minorBidi"/>
          <w:b w:val="0"/>
          <w:sz w:val="22"/>
          <w:lang w:eastAsia="fi-FI"/>
        </w:rPr>
      </w:pPr>
      <w:r w:rsidRPr="0008266C">
        <w:t>Proposal 2</w:t>
      </w:r>
      <w:r w:rsidRPr="00835D09">
        <w:rPr>
          <w:rFonts w:asciiTheme="minorHAnsi" w:eastAsiaTheme="minorEastAsia" w:hAnsiTheme="minorHAnsi" w:cstheme="minorBidi"/>
          <w:b w:val="0"/>
          <w:sz w:val="22"/>
          <w:lang w:eastAsia="fi-FI"/>
        </w:rPr>
        <w:tab/>
      </w:r>
      <w:r w:rsidRPr="0008266C">
        <w:t>RAN2 to discuss and agree on simulation assumptions for mobility studies.</w:t>
      </w:r>
    </w:p>
    <w:p w14:paraId="5814DE2A" w14:textId="33920416" w:rsidR="0010783E" w:rsidRPr="0010783E" w:rsidRDefault="00835D09" w:rsidP="00835D09">
      <w:pPr>
        <w:pStyle w:val="BodyText"/>
      </w:pPr>
      <w:r w:rsidRPr="0078283C">
        <w:rPr>
          <w:b/>
        </w:rPr>
        <w:fldChar w:fldCharType="end"/>
      </w:r>
    </w:p>
    <w:p w14:paraId="160806A1" w14:textId="77777777" w:rsidR="00F507D1" w:rsidRPr="00CE0424" w:rsidRDefault="00F507D1" w:rsidP="00CE0424">
      <w:pPr>
        <w:pStyle w:val="Heading1"/>
      </w:pPr>
      <w:bookmarkStart w:id="13" w:name="_In-sequence_SDU_delivery"/>
      <w:bookmarkEnd w:id="3"/>
      <w:bookmarkEnd w:id="4"/>
      <w:bookmarkEnd w:id="5"/>
      <w:bookmarkEnd w:id="6"/>
      <w:bookmarkEnd w:id="7"/>
      <w:bookmarkEnd w:id="8"/>
      <w:bookmarkEnd w:id="9"/>
      <w:bookmarkEnd w:id="10"/>
      <w:bookmarkEnd w:id="11"/>
      <w:bookmarkEnd w:id="12"/>
      <w:bookmarkEnd w:id="13"/>
      <w:r w:rsidRPr="00CE0424">
        <w:t>References</w:t>
      </w:r>
    </w:p>
    <w:p w14:paraId="54DA4CB6" w14:textId="3A086F55" w:rsidR="00D118B2" w:rsidRDefault="00D002BE" w:rsidP="00FE6111">
      <w:pPr>
        <w:pStyle w:val="Reference"/>
      </w:pPr>
      <w:bookmarkStart w:id="14" w:name="_Ref477774264"/>
      <w:r>
        <w:t>R1</w:t>
      </w:r>
      <w:r w:rsidR="00FE6111" w:rsidRPr="00FE6111">
        <w:t>-170</w:t>
      </w:r>
      <w:r>
        <w:t>5027</w:t>
      </w:r>
      <w:r w:rsidR="00FE6111">
        <w:t>, “</w:t>
      </w:r>
      <w:r>
        <w:t>Handover results for aerial vehicles</w:t>
      </w:r>
      <w:r w:rsidR="00FE6111">
        <w:t>”</w:t>
      </w:r>
      <w:r>
        <w:t>,</w:t>
      </w:r>
      <w:r w:rsidR="00FE6111">
        <w:t xml:space="preserve"> </w:t>
      </w:r>
      <w:bookmarkEnd w:id="14"/>
      <w:r>
        <w:t xml:space="preserve">Qualcomm Inc., </w:t>
      </w:r>
      <w:r w:rsidRPr="006E64B5">
        <w:rPr>
          <w:rFonts w:cs="Arial"/>
        </w:rPr>
        <w:t>3GPP TSG-RAN WG</w:t>
      </w:r>
      <w:r>
        <w:rPr>
          <w:rFonts w:cs="Arial"/>
        </w:rPr>
        <w:t>1</w:t>
      </w:r>
      <w:r w:rsidRPr="006E64B5">
        <w:rPr>
          <w:rFonts w:cs="Arial"/>
        </w:rPr>
        <w:t xml:space="preserve"> </w:t>
      </w:r>
      <w:r>
        <w:rPr>
          <w:rFonts w:cs="Arial"/>
        </w:rPr>
        <w:t>#88bis</w:t>
      </w:r>
      <w:r w:rsidRPr="006E64B5">
        <w:rPr>
          <w:rFonts w:cs="Arial"/>
        </w:rPr>
        <w:t xml:space="preserve">, Spokane, USA, </w:t>
      </w:r>
      <w:r>
        <w:rPr>
          <w:rFonts w:cs="Arial"/>
        </w:rPr>
        <w:t>3</w:t>
      </w:r>
      <w:r w:rsidRPr="003072C9">
        <w:rPr>
          <w:rFonts w:cs="Arial"/>
          <w:vertAlign w:val="superscript"/>
        </w:rPr>
        <w:t>rd</w:t>
      </w:r>
      <w:r>
        <w:rPr>
          <w:rFonts w:cs="Arial"/>
        </w:rPr>
        <w:t xml:space="preserve"> </w:t>
      </w:r>
      <w:r w:rsidRPr="006E64B5">
        <w:rPr>
          <w:rFonts w:cs="Arial"/>
        </w:rPr>
        <w:t xml:space="preserve">– </w:t>
      </w:r>
      <w:r>
        <w:rPr>
          <w:rFonts w:cs="Arial"/>
        </w:rPr>
        <w:t>7</w:t>
      </w:r>
      <w:r w:rsidRPr="003072C9">
        <w:rPr>
          <w:rFonts w:cs="Arial"/>
          <w:vertAlign w:val="superscript"/>
        </w:rPr>
        <w:t>th</w:t>
      </w:r>
      <w:r>
        <w:rPr>
          <w:rFonts w:cs="Arial"/>
        </w:rPr>
        <w:t xml:space="preserve"> April </w:t>
      </w:r>
      <w:r w:rsidRPr="006E64B5">
        <w:rPr>
          <w:rFonts w:cs="Arial"/>
        </w:rPr>
        <w:t>2017</w:t>
      </w:r>
    </w:p>
    <w:p w14:paraId="1F927662" w14:textId="78870FA0" w:rsidR="00252F80" w:rsidRPr="00105B19" w:rsidRDefault="00EA660F" w:rsidP="00EA660F">
      <w:pPr>
        <w:pStyle w:val="Reference"/>
      </w:pPr>
      <w:r>
        <w:t>R1</w:t>
      </w:r>
      <w:r w:rsidRPr="00FE6111">
        <w:t>-170</w:t>
      </w:r>
      <w:r>
        <w:t xml:space="preserve">5823, “Field measurement results for drone LTE enhancement”, KDDI Corporation, </w:t>
      </w:r>
      <w:r w:rsidRPr="006E64B5">
        <w:rPr>
          <w:rFonts w:cs="Arial"/>
        </w:rPr>
        <w:t>3GPP TSG-RAN WG</w:t>
      </w:r>
      <w:r>
        <w:rPr>
          <w:rFonts w:cs="Arial"/>
        </w:rPr>
        <w:t>1</w:t>
      </w:r>
      <w:r w:rsidRPr="006E64B5">
        <w:rPr>
          <w:rFonts w:cs="Arial"/>
        </w:rPr>
        <w:t xml:space="preserve"> </w:t>
      </w:r>
      <w:r>
        <w:rPr>
          <w:rFonts w:cs="Arial"/>
        </w:rPr>
        <w:t>#88bis</w:t>
      </w:r>
      <w:r w:rsidRPr="006E64B5">
        <w:rPr>
          <w:rFonts w:cs="Arial"/>
        </w:rPr>
        <w:t xml:space="preserve">, Spokane, USA, </w:t>
      </w:r>
      <w:r>
        <w:rPr>
          <w:rFonts w:cs="Arial"/>
        </w:rPr>
        <w:t>3</w:t>
      </w:r>
      <w:r w:rsidRPr="003072C9">
        <w:rPr>
          <w:rFonts w:cs="Arial"/>
          <w:vertAlign w:val="superscript"/>
        </w:rPr>
        <w:t>rd</w:t>
      </w:r>
      <w:r>
        <w:rPr>
          <w:rFonts w:cs="Arial"/>
        </w:rPr>
        <w:t xml:space="preserve"> </w:t>
      </w:r>
      <w:r w:rsidRPr="006E64B5">
        <w:rPr>
          <w:rFonts w:cs="Arial"/>
        </w:rPr>
        <w:t xml:space="preserve">– </w:t>
      </w:r>
      <w:r>
        <w:rPr>
          <w:rFonts w:cs="Arial"/>
        </w:rPr>
        <w:t>7</w:t>
      </w:r>
      <w:r w:rsidRPr="003072C9">
        <w:rPr>
          <w:rFonts w:cs="Arial"/>
          <w:vertAlign w:val="superscript"/>
        </w:rPr>
        <w:t>th</w:t>
      </w:r>
      <w:r>
        <w:rPr>
          <w:rFonts w:cs="Arial"/>
        </w:rPr>
        <w:t xml:space="preserve"> April </w:t>
      </w:r>
      <w:r w:rsidRPr="006E64B5">
        <w:rPr>
          <w:rFonts w:cs="Arial"/>
        </w:rPr>
        <w:t>2017</w:t>
      </w:r>
    </w:p>
    <w:p w14:paraId="62D959E8" w14:textId="77E60028" w:rsidR="00683954" w:rsidRPr="00CE0424" w:rsidRDefault="00683954" w:rsidP="00CD7996">
      <w:pPr>
        <w:pStyle w:val="Reference"/>
      </w:pPr>
      <w:r>
        <w:t>R1</w:t>
      </w:r>
      <w:r w:rsidRPr="00FE6111">
        <w:t>-170</w:t>
      </w:r>
      <w:r>
        <w:t xml:space="preserve">5699, “Initial views on potential problems and solutions for aerial vehicles”, NTT DOCOMO, </w:t>
      </w:r>
      <w:r w:rsidRPr="006E64B5">
        <w:rPr>
          <w:rFonts w:cs="Arial"/>
        </w:rPr>
        <w:t>3GPP TSG-RAN WG</w:t>
      </w:r>
      <w:r>
        <w:rPr>
          <w:rFonts w:cs="Arial"/>
        </w:rPr>
        <w:t>1</w:t>
      </w:r>
      <w:r w:rsidRPr="006E64B5">
        <w:rPr>
          <w:rFonts w:cs="Arial"/>
        </w:rPr>
        <w:t xml:space="preserve"> </w:t>
      </w:r>
      <w:r>
        <w:rPr>
          <w:rFonts w:cs="Arial"/>
        </w:rPr>
        <w:t>#88bis</w:t>
      </w:r>
      <w:r w:rsidRPr="006E64B5">
        <w:rPr>
          <w:rFonts w:cs="Arial"/>
        </w:rPr>
        <w:t xml:space="preserve">, Spokane, USA, </w:t>
      </w:r>
      <w:r>
        <w:rPr>
          <w:rFonts w:cs="Arial"/>
        </w:rPr>
        <w:t>3</w:t>
      </w:r>
      <w:r w:rsidRPr="003072C9">
        <w:rPr>
          <w:rFonts w:cs="Arial"/>
          <w:vertAlign w:val="superscript"/>
        </w:rPr>
        <w:t>rd</w:t>
      </w:r>
      <w:r>
        <w:rPr>
          <w:rFonts w:cs="Arial"/>
        </w:rPr>
        <w:t xml:space="preserve"> </w:t>
      </w:r>
      <w:r w:rsidRPr="006E64B5">
        <w:rPr>
          <w:rFonts w:cs="Arial"/>
        </w:rPr>
        <w:t xml:space="preserve">– </w:t>
      </w:r>
      <w:r>
        <w:rPr>
          <w:rFonts w:cs="Arial"/>
        </w:rPr>
        <w:t>7</w:t>
      </w:r>
      <w:r w:rsidRPr="003072C9">
        <w:rPr>
          <w:rFonts w:cs="Arial"/>
          <w:vertAlign w:val="superscript"/>
        </w:rPr>
        <w:t>th</w:t>
      </w:r>
      <w:r>
        <w:rPr>
          <w:rFonts w:cs="Arial"/>
        </w:rPr>
        <w:t xml:space="preserve"> April </w:t>
      </w:r>
      <w:r w:rsidR="002B02BA">
        <w:rPr>
          <w:rFonts w:cs="Arial"/>
        </w:rPr>
        <w:t>2017</w:t>
      </w:r>
    </w:p>
    <w:p w14:paraId="5194A597" w14:textId="77777777" w:rsidR="00105B19" w:rsidRPr="00CE0424" w:rsidRDefault="00105B19" w:rsidP="005E42D0">
      <w:pPr>
        <w:pStyle w:val="Reference"/>
        <w:numPr>
          <w:ilvl w:val="0"/>
          <w:numId w:val="0"/>
        </w:numPr>
      </w:pPr>
    </w:p>
    <w:sectPr w:rsidR="00105B19" w:rsidRPr="00CE0424" w:rsidSect="00C02A4C">
      <w:headerReference w:type="even" r:id="rId15"/>
      <w:footerReference w:type="default" r:id="rId16"/>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30DE59" w14:textId="77777777" w:rsidR="00793EBB" w:rsidRDefault="00793EBB">
      <w:r>
        <w:separator/>
      </w:r>
    </w:p>
  </w:endnote>
  <w:endnote w:type="continuationSeparator" w:id="0">
    <w:p w14:paraId="1734A513" w14:textId="77777777" w:rsidR="00793EBB" w:rsidRDefault="00793E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532002" w14:textId="5F57B441" w:rsidR="00CD7E64" w:rsidRDefault="00CD7E64"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CE06D5">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CE06D5">
      <w:rPr>
        <w:rStyle w:val="PageNumber"/>
      </w:rPr>
      <w:t>3</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E84D8C8" w14:textId="77777777" w:rsidR="00793EBB" w:rsidRDefault="00793EBB">
      <w:r>
        <w:separator/>
      </w:r>
    </w:p>
  </w:footnote>
  <w:footnote w:type="continuationSeparator" w:id="0">
    <w:p w14:paraId="4615C204" w14:textId="77777777" w:rsidR="00793EBB" w:rsidRDefault="00793E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A3CEFD" w14:textId="77777777" w:rsidR="00CD7E64" w:rsidRDefault="00CD7E64">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FFFFFF80"/>
    <w:multiLevelType w:val="singleLevel"/>
    <w:tmpl w:val="1C96014A"/>
    <w:lvl w:ilvl="0">
      <w:start w:val="1"/>
      <w:numFmt w:val="bullet"/>
      <w:pStyle w:val="IB1"/>
      <w:lvlText w:val=""/>
      <w:lvlJc w:val="left"/>
      <w:pPr>
        <w:tabs>
          <w:tab w:val="num" w:pos="1492"/>
        </w:tabs>
        <w:ind w:left="1492" w:hanging="360"/>
      </w:pPr>
      <w:rPr>
        <w:rFonts w:ascii="Symbol" w:hAnsi="Symbol" w:hint="default"/>
      </w:rPr>
    </w:lvl>
  </w:abstractNum>
  <w:abstractNum w:abstractNumId="4"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4806"/>
        </w:tabs>
        <w:ind w:left="480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1C6E4C3F"/>
    <w:multiLevelType w:val="hybridMultilevel"/>
    <w:tmpl w:val="CA0A8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2F373C"/>
    <w:multiLevelType w:val="hybridMultilevel"/>
    <w:tmpl w:val="C65673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6010ADE"/>
    <w:multiLevelType w:val="hybridMultilevel"/>
    <w:tmpl w:val="DFA8ED74"/>
    <w:lvl w:ilvl="0" w:tplc="092E9786">
      <w:start w:val="1"/>
      <w:numFmt w:val="decimal"/>
      <w:lvlText w:val="[%1]"/>
      <w:lvlJc w:val="left"/>
      <w:pPr>
        <w:tabs>
          <w:tab w:val="num" w:pos="360"/>
        </w:tabs>
        <w:ind w:left="357" w:hanging="357"/>
      </w:pPr>
      <w:rPr>
        <w:rFonts w:hint="default"/>
        <w:i w:val="0"/>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F2E0A81"/>
    <w:multiLevelType w:val="hybridMultilevel"/>
    <w:tmpl w:val="6B40F7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2365827"/>
    <w:multiLevelType w:val="hybridMultilevel"/>
    <w:tmpl w:val="F88CC378"/>
    <w:lvl w:ilvl="0" w:tplc="BA3ACDE8">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42EE74A6"/>
    <w:multiLevelType w:val="hybridMultilevel"/>
    <w:tmpl w:val="8B663B68"/>
    <w:lvl w:ilvl="0" w:tplc="041D0001">
      <w:start w:val="1"/>
      <w:numFmt w:val="bullet"/>
      <w:lvlText w:val=""/>
      <w:lvlJc w:val="left"/>
      <w:pPr>
        <w:ind w:left="927" w:hanging="360"/>
      </w:pPr>
      <w:rPr>
        <w:rFonts w:ascii="Symbol" w:hAnsi="Symbol" w:hint="default"/>
      </w:rPr>
    </w:lvl>
    <w:lvl w:ilvl="1" w:tplc="041D0003">
      <w:start w:val="1"/>
      <w:numFmt w:val="bullet"/>
      <w:lvlText w:val="o"/>
      <w:lvlJc w:val="left"/>
      <w:pPr>
        <w:ind w:left="1647" w:hanging="360"/>
      </w:pPr>
      <w:rPr>
        <w:rFonts w:ascii="Courier New" w:hAnsi="Courier New" w:hint="default"/>
      </w:rPr>
    </w:lvl>
    <w:lvl w:ilvl="2" w:tplc="041D0005">
      <w:start w:val="1"/>
      <w:numFmt w:val="bullet"/>
      <w:lvlText w:val=""/>
      <w:lvlJc w:val="left"/>
      <w:pPr>
        <w:ind w:left="2367" w:hanging="360"/>
      </w:pPr>
      <w:rPr>
        <w:rFonts w:ascii="Wingdings" w:hAnsi="Wingdings" w:hint="default"/>
      </w:rPr>
    </w:lvl>
    <w:lvl w:ilvl="3" w:tplc="041D000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7"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B042885"/>
    <w:multiLevelType w:val="hybridMultilevel"/>
    <w:tmpl w:val="6052AE0E"/>
    <w:lvl w:ilvl="0" w:tplc="04090001">
      <w:start w:val="1"/>
      <w:numFmt w:val="bullet"/>
      <w:lvlText w:val=""/>
      <w:lvlJc w:val="left"/>
      <w:pPr>
        <w:ind w:left="2421" w:hanging="360"/>
      </w:pPr>
      <w:rPr>
        <w:rFonts w:ascii="Symbol" w:hAnsi="Symbol" w:hint="default"/>
      </w:rPr>
    </w:lvl>
    <w:lvl w:ilvl="1" w:tplc="04090003" w:tentative="1">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1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C187D4E"/>
    <w:multiLevelType w:val="hybridMultilevel"/>
    <w:tmpl w:val="6FE4F4C8"/>
    <w:lvl w:ilvl="0" w:tplc="F2E26524">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500107F2"/>
    <w:multiLevelType w:val="hybridMultilevel"/>
    <w:tmpl w:val="0A2216BA"/>
    <w:lvl w:ilvl="0" w:tplc="04090003">
      <w:start w:val="1"/>
      <w:numFmt w:val="bullet"/>
      <w:lvlText w:val="o"/>
      <w:lvlJc w:val="left"/>
      <w:pPr>
        <w:ind w:left="927" w:hanging="360"/>
      </w:pPr>
      <w:rPr>
        <w:rFonts w:ascii="Courier New" w:hAnsi="Courier New" w:cs="Courier New" w:hint="default"/>
      </w:rPr>
    </w:lvl>
    <w:lvl w:ilvl="1" w:tplc="041D0003">
      <w:start w:val="1"/>
      <w:numFmt w:val="bullet"/>
      <w:lvlText w:val="o"/>
      <w:lvlJc w:val="left"/>
      <w:pPr>
        <w:ind w:left="1647" w:hanging="360"/>
      </w:pPr>
      <w:rPr>
        <w:rFonts w:ascii="Courier New" w:hAnsi="Courier New" w:hint="default"/>
      </w:rPr>
    </w:lvl>
    <w:lvl w:ilvl="2" w:tplc="041D0005">
      <w:start w:val="1"/>
      <w:numFmt w:val="bullet"/>
      <w:lvlText w:val=""/>
      <w:lvlJc w:val="left"/>
      <w:pPr>
        <w:ind w:left="2367" w:hanging="360"/>
      </w:pPr>
      <w:rPr>
        <w:rFonts w:ascii="Wingdings" w:hAnsi="Wingdings" w:hint="default"/>
      </w:rPr>
    </w:lvl>
    <w:lvl w:ilvl="3" w:tplc="041D000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2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C974F9E"/>
    <w:multiLevelType w:val="hybridMultilevel"/>
    <w:tmpl w:val="44502C70"/>
    <w:lvl w:ilvl="0" w:tplc="10090001">
      <w:start w:val="1"/>
      <w:numFmt w:val="bullet"/>
      <w:lvlText w:val=""/>
      <w:lvlJc w:val="left"/>
      <w:pPr>
        <w:ind w:left="927" w:hanging="360"/>
      </w:pPr>
      <w:rPr>
        <w:rFonts w:ascii="Symbol" w:hAnsi="Symbol" w:hint="default"/>
      </w:rPr>
    </w:lvl>
    <w:lvl w:ilvl="1" w:tplc="10090003" w:tentative="1">
      <w:start w:val="1"/>
      <w:numFmt w:val="bullet"/>
      <w:lvlText w:val="o"/>
      <w:lvlJc w:val="left"/>
      <w:pPr>
        <w:ind w:left="1647" w:hanging="360"/>
      </w:pPr>
      <w:rPr>
        <w:rFonts w:ascii="Courier New" w:hAnsi="Courier New" w:cs="Courier New" w:hint="default"/>
      </w:rPr>
    </w:lvl>
    <w:lvl w:ilvl="2" w:tplc="10090005" w:tentative="1">
      <w:start w:val="1"/>
      <w:numFmt w:val="bullet"/>
      <w:lvlText w:val=""/>
      <w:lvlJc w:val="left"/>
      <w:pPr>
        <w:ind w:left="2367" w:hanging="360"/>
      </w:pPr>
      <w:rPr>
        <w:rFonts w:ascii="Wingdings" w:hAnsi="Wingdings" w:hint="default"/>
      </w:rPr>
    </w:lvl>
    <w:lvl w:ilvl="3" w:tplc="10090001" w:tentative="1">
      <w:start w:val="1"/>
      <w:numFmt w:val="bullet"/>
      <w:lvlText w:val=""/>
      <w:lvlJc w:val="left"/>
      <w:pPr>
        <w:ind w:left="3087" w:hanging="360"/>
      </w:pPr>
      <w:rPr>
        <w:rFonts w:ascii="Symbol" w:hAnsi="Symbol" w:hint="default"/>
      </w:rPr>
    </w:lvl>
    <w:lvl w:ilvl="4" w:tplc="10090003" w:tentative="1">
      <w:start w:val="1"/>
      <w:numFmt w:val="bullet"/>
      <w:lvlText w:val="o"/>
      <w:lvlJc w:val="left"/>
      <w:pPr>
        <w:ind w:left="3807" w:hanging="360"/>
      </w:pPr>
      <w:rPr>
        <w:rFonts w:ascii="Courier New" w:hAnsi="Courier New" w:cs="Courier New" w:hint="default"/>
      </w:rPr>
    </w:lvl>
    <w:lvl w:ilvl="5" w:tplc="10090005" w:tentative="1">
      <w:start w:val="1"/>
      <w:numFmt w:val="bullet"/>
      <w:lvlText w:val=""/>
      <w:lvlJc w:val="left"/>
      <w:pPr>
        <w:ind w:left="4527" w:hanging="360"/>
      </w:pPr>
      <w:rPr>
        <w:rFonts w:ascii="Wingdings" w:hAnsi="Wingdings" w:hint="default"/>
      </w:rPr>
    </w:lvl>
    <w:lvl w:ilvl="6" w:tplc="10090001" w:tentative="1">
      <w:start w:val="1"/>
      <w:numFmt w:val="bullet"/>
      <w:lvlText w:val=""/>
      <w:lvlJc w:val="left"/>
      <w:pPr>
        <w:ind w:left="5247" w:hanging="360"/>
      </w:pPr>
      <w:rPr>
        <w:rFonts w:ascii="Symbol" w:hAnsi="Symbol" w:hint="default"/>
      </w:rPr>
    </w:lvl>
    <w:lvl w:ilvl="7" w:tplc="10090003" w:tentative="1">
      <w:start w:val="1"/>
      <w:numFmt w:val="bullet"/>
      <w:lvlText w:val="o"/>
      <w:lvlJc w:val="left"/>
      <w:pPr>
        <w:ind w:left="5967" w:hanging="360"/>
      </w:pPr>
      <w:rPr>
        <w:rFonts w:ascii="Courier New" w:hAnsi="Courier New" w:cs="Courier New" w:hint="default"/>
      </w:rPr>
    </w:lvl>
    <w:lvl w:ilvl="8" w:tplc="10090005" w:tentative="1">
      <w:start w:val="1"/>
      <w:numFmt w:val="bullet"/>
      <w:lvlText w:val=""/>
      <w:lvlJc w:val="left"/>
      <w:pPr>
        <w:ind w:left="6687" w:hanging="360"/>
      </w:pPr>
      <w:rPr>
        <w:rFonts w:ascii="Wingdings" w:hAnsi="Wingdings" w:hint="default"/>
      </w:rPr>
    </w:lvl>
  </w:abstractNum>
  <w:abstractNum w:abstractNumId="25" w15:restartNumberingAfterBreak="0">
    <w:nsid w:val="732114BF"/>
    <w:multiLevelType w:val="hybridMultilevel"/>
    <w:tmpl w:val="3B0CCF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3246AEA"/>
    <w:multiLevelType w:val="hybridMultilevel"/>
    <w:tmpl w:val="C19063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61A27AE"/>
    <w:multiLevelType w:val="hybridMultilevel"/>
    <w:tmpl w:val="D1D20F6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4"/>
  </w:num>
  <w:num w:numId="2">
    <w:abstractNumId w:val="19"/>
  </w:num>
  <w:num w:numId="3">
    <w:abstractNumId w:val="12"/>
  </w:num>
  <w:num w:numId="4">
    <w:abstractNumId w:val="13"/>
  </w:num>
  <w:num w:numId="5">
    <w:abstractNumId w:val="7"/>
  </w:num>
  <w:num w:numId="6">
    <w:abstractNumId w:val="17"/>
  </w:num>
  <w:num w:numId="7">
    <w:abstractNumId w:val="23"/>
  </w:num>
  <w:num w:numId="8">
    <w:abstractNumId w:val="8"/>
  </w:num>
  <w:num w:numId="9">
    <w:abstractNumId w:val="6"/>
  </w:num>
  <w:num w:numId="10">
    <w:abstractNumId w:val="2"/>
  </w:num>
  <w:num w:numId="11">
    <w:abstractNumId w:val="1"/>
  </w:num>
  <w:num w:numId="12">
    <w:abstractNumId w:val="0"/>
  </w:num>
  <w:num w:numId="13">
    <w:abstractNumId w:val="22"/>
  </w:num>
  <w:num w:numId="14">
    <w:abstractNumId w:val="11"/>
  </w:num>
  <w:num w:numId="15">
    <w:abstractNumId w:val="16"/>
  </w:num>
  <w:num w:numId="16">
    <w:abstractNumId w:val="14"/>
  </w:num>
  <w:num w:numId="17">
    <w:abstractNumId w:val="24"/>
  </w:num>
  <w:num w:numId="18">
    <w:abstractNumId w:val="5"/>
  </w:num>
  <w:num w:numId="19">
    <w:abstractNumId w:val="10"/>
  </w:num>
  <w:num w:numId="20">
    <w:abstractNumId w:val="3"/>
  </w:num>
  <w:num w:numId="21">
    <w:abstractNumId w:val="25"/>
  </w:num>
  <w:num w:numId="22">
    <w:abstractNumId w:val="9"/>
  </w:num>
  <w:num w:numId="23">
    <w:abstractNumId w:val="21"/>
  </w:num>
  <w:num w:numId="24">
    <w:abstractNumId w:val="26"/>
  </w:num>
  <w:num w:numId="25">
    <w:abstractNumId w:val="27"/>
  </w:num>
  <w:num w:numId="26">
    <w:abstractNumId w:val="18"/>
  </w:num>
  <w:num w:numId="27">
    <w:abstractNumId w:val="15"/>
  </w:num>
  <w:num w:numId="28">
    <w:abstractNumId w:val="20"/>
  </w:num>
  <w:num w:numId="29">
    <w:abstractNumId w:val="12"/>
    <w:lvlOverride w:ilvl="0">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219"/>
  <w:doNotDisplayPageBoundaries/>
  <w:printFractionalCharacterWidth/>
  <w:activeWritingStyle w:appName="MSWord" w:lang="en-US" w:vendorID="64" w:dllVersion="0" w:nlCheck="1" w:checkStyle="1"/>
  <w:activeWritingStyle w:appName="MSWord" w:lang="en-GB" w:vendorID="64" w:dllVersion="0" w:nlCheck="1" w:checkStyle="1"/>
  <w:activeWritingStyle w:appName="MSWord" w:lang="de-DE" w:vendorID="64" w:dllVersion="0" w:nlCheck="1" w:checkStyle="0"/>
  <w:activeWritingStyle w:appName="MSWord" w:lang="fr-FR" w:vendorID="64" w:dllVersion="0" w:nlCheck="1" w:checkStyle="0"/>
  <w:activeWritingStyle w:appName="MSWord" w:lang="en-CA" w:vendorID="64" w:dllVersion="0" w:nlCheck="1" w:checkStyle="1"/>
  <w:activeWritingStyle w:appName="MSWord" w:lang="en-GB" w:vendorID="64" w:dllVersion="131078" w:nlCheck="1" w:checkStyle="1"/>
  <w:activeWritingStyle w:appName="MSWord" w:lang="en-US" w:vendorID="64" w:dllVersion="131078" w:nlCheck="1" w:checkStyle="1"/>
  <w:activeWritingStyle w:appName="MSWord" w:lang="de-DE" w:vendorID="64" w:dllVersion="131078" w:nlCheck="1" w:checkStyle="0"/>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6B99"/>
    <w:rsid w:val="00007CDC"/>
    <w:rsid w:val="00011B28"/>
    <w:rsid w:val="00015D15"/>
    <w:rsid w:val="00017EBC"/>
    <w:rsid w:val="0002564D"/>
    <w:rsid w:val="000256B8"/>
    <w:rsid w:val="00025ECA"/>
    <w:rsid w:val="00030B30"/>
    <w:rsid w:val="000325B8"/>
    <w:rsid w:val="00034C15"/>
    <w:rsid w:val="00036BA1"/>
    <w:rsid w:val="00042009"/>
    <w:rsid w:val="000422E2"/>
    <w:rsid w:val="00042F22"/>
    <w:rsid w:val="000444EF"/>
    <w:rsid w:val="00052A07"/>
    <w:rsid w:val="000534E3"/>
    <w:rsid w:val="0005606A"/>
    <w:rsid w:val="00057117"/>
    <w:rsid w:val="0006013E"/>
    <w:rsid w:val="000615EA"/>
    <w:rsid w:val="000616E7"/>
    <w:rsid w:val="00062D1C"/>
    <w:rsid w:val="0006487E"/>
    <w:rsid w:val="00065E1A"/>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0D6B"/>
    <w:rsid w:val="000B2719"/>
    <w:rsid w:val="000B3A8F"/>
    <w:rsid w:val="000B4AB9"/>
    <w:rsid w:val="000B58C3"/>
    <w:rsid w:val="000B61E9"/>
    <w:rsid w:val="000C165A"/>
    <w:rsid w:val="000C2E19"/>
    <w:rsid w:val="000C7DB2"/>
    <w:rsid w:val="000D0D07"/>
    <w:rsid w:val="000D4797"/>
    <w:rsid w:val="000E0527"/>
    <w:rsid w:val="000E1E92"/>
    <w:rsid w:val="000E28C5"/>
    <w:rsid w:val="000F06D6"/>
    <w:rsid w:val="000F0EB1"/>
    <w:rsid w:val="000F1106"/>
    <w:rsid w:val="000F3BE9"/>
    <w:rsid w:val="000F3F6C"/>
    <w:rsid w:val="000F6DF3"/>
    <w:rsid w:val="001005FF"/>
    <w:rsid w:val="001010F0"/>
    <w:rsid w:val="00105B19"/>
    <w:rsid w:val="001062FB"/>
    <w:rsid w:val="001063E6"/>
    <w:rsid w:val="0010783E"/>
    <w:rsid w:val="00113CF4"/>
    <w:rsid w:val="00113E34"/>
    <w:rsid w:val="001153EA"/>
    <w:rsid w:val="00115643"/>
    <w:rsid w:val="0011607D"/>
    <w:rsid w:val="00116765"/>
    <w:rsid w:val="001219F5"/>
    <w:rsid w:val="00121A20"/>
    <w:rsid w:val="0012377F"/>
    <w:rsid w:val="00124314"/>
    <w:rsid w:val="00126B4A"/>
    <w:rsid w:val="00132FD0"/>
    <w:rsid w:val="001344C0"/>
    <w:rsid w:val="001346FA"/>
    <w:rsid w:val="00135252"/>
    <w:rsid w:val="00137AB5"/>
    <w:rsid w:val="00137F0B"/>
    <w:rsid w:val="00151E23"/>
    <w:rsid w:val="001526E0"/>
    <w:rsid w:val="0015373E"/>
    <w:rsid w:val="001551B5"/>
    <w:rsid w:val="00156230"/>
    <w:rsid w:val="00163BBB"/>
    <w:rsid w:val="001659C1"/>
    <w:rsid w:val="00173A8E"/>
    <w:rsid w:val="0018143F"/>
    <w:rsid w:val="00190AC1"/>
    <w:rsid w:val="00190C60"/>
    <w:rsid w:val="0019341A"/>
    <w:rsid w:val="00197DF9"/>
    <w:rsid w:val="001A1987"/>
    <w:rsid w:val="001A2564"/>
    <w:rsid w:val="001A6173"/>
    <w:rsid w:val="001A6CBA"/>
    <w:rsid w:val="001B0D97"/>
    <w:rsid w:val="001B5A5D"/>
    <w:rsid w:val="001C1CE5"/>
    <w:rsid w:val="001C3D2A"/>
    <w:rsid w:val="001D51BA"/>
    <w:rsid w:val="001D6342"/>
    <w:rsid w:val="001D6D53"/>
    <w:rsid w:val="001E2560"/>
    <w:rsid w:val="001E58E2"/>
    <w:rsid w:val="001E7AED"/>
    <w:rsid w:val="001F3916"/>
    <w:rsid w:val="001F54C5"/>
    <w:rsid w:val="001F662C"/>
    <w:rsid w:val="001F7074"/>
    <w:rsid w:val="00200490"/>
    <w:rsid w:val="00201E1B"/>
    <w:rsid w:val="00201F3A"/>
    <w:rsid w:val="00203F96"/>
    <w:rsid w:val="002069B2"/>
    <w:rsid w:val="00207FA3"/>
    <w:rsid w:val="00211920"/>
    <w:rsid w:val="00214DA8"/>
    <w:rsid w:val="00215423"/>
    <w:rsid w:val="002158FA"/>
    <w:rsid w:val="00220600"/>
    <w:rsid w:val="00220DD8"/>
    <w:rsid w:val="002224DB"/>
    <w:rsid w:val="00223FCB"/>
    <w:rsid w:val="002252C3"/>
    <w:rsid w:val="00225C54"/>
    <w:rsid w:val="00230765"/>
    <w:rsid w:val="002319E4"/>
    <w:rsid w:val="00235632"/>
    <w:rsid w:val="00235872"/>
    <w:rsid w:val="00241559"/>
    <w:rsid w:val="002435B3"/>
    <w:rsid w:val="002451ED"/>
    <w:rsid w:val="002458EB"/>
    <w:rsid w:val="002500C8"/>
    <w:rsid w:val="00252F80"/>
    <w:rsid w:val="00257543"/>
    <w:rsid w:val="002617E7"/>
    <w:rsid w:val="00264228"/>
    <w:rsid w:val="0026424D"/>
    <w:rsid w:val="00264334"/>
    <w:rsid w:val="0026473E"/>
    <w:rsid w:val="00266214"/>
    <w:rsid w:val="00267C83"/>
    <w:rsid w:val="0027144F"/>
    <w:rsid w:val="00271813"/>
    <w:rsid w:val="00271F3A"/>
    <w:rsid w:val="00273278"/>
    <w:rsid w:val="002737F4"/>
    <w:rsid w:val="002805F5"/>
    <w:rsid w:val="00280751"/>
    <w:rsid w:val="0028280A"/>
    <w:rsid w:val="00286ACD"/>
    <w:rsid w:val="00287838"/>
    <w:rsid w:val="002907B5"/>
    <w:rsid w:val="00292EB7"/>
    <w:rsid w:val="00296227"/>
    <w:rsid w:val="00296F44"/>
    <w:rsid w:val="0029777D"/>
    <w:rsid w:val="002A055E"/>
    <w:rsid w:val="002A1D4E"/>
    <w:rsid w:val="002A2869"/>
    <w:rsid w:val="002B02BA"/>
    <w:rsid w:val="002B24D6"/>
    <w:rsid w:val="002C41E6"/>
    <w:rsid w:val="002D0702"/>
    <w:rsid w:val="002D071A"/>
    <w:rsid w:val="002D34B2"/>
    <w:rsid w:val="002D3850"/>
    <w:rsid w:val="002D7637"/>
    <w:rsid w:val="002E17F2"/>
    <w:rsid w:val="002E2DC2"/>
    <w:rsid w:val="002E7CAE"/>
    <w:rsid w:val="002F2771"/>
    <w:rsid w:val="002F37A9"/>
    <w:rsid w:val="002F6288"/>
    <w:rsid w:val="00301122"/>
    <w:rsid w:val="00301CE6"/>
    <w:rsid w:val="0030256B"/>
    <w:rsid w:val="003026F3"/>
    <w:rsid w:val="0030501F"/>
    <w:rsid w:val="00307BA1"/>
    <w:rsid w:val="00311395"/>
    <w:rsid w:val="00311702"/>
    <w:rsid w:val="00311E82"/>
    <w:rsid w:val="00312CD9"/>
    <w:rsid w:val="00313FD6"/>
    <w:rsid w:val="003143BD"/>
    <w:rsid w:val="003162AA"/>
    <w:rsid w:val="003175A3"/>
    <w:rsid w:val="003203ED"/>
    <w:rsid w:val="00322C9F"/>
    <w:rsid w:val="00324D23"/>
    <w:rsid w:val="00327997"/>
    <w:rsid w:val="003304C3"/>
    <w:rsid w:val="00331751"/>
    <w:rsid w:val="00331B7B"/>
    <w:rsid w:val="00334579"/>
    <w:rsid w:val="00335858"/>
    <w:rsid w:val="00336BDA"/>
    <w:rsid w:val="00342763"/>
    <w:rsid w:val="00342BD7"/>
    <w:rsid w:val="00346DB5"/>
    <w:rsid w:val="003477B1"/>
    <w:rsid w:val="00357380"/>
    <w:rsid w:val="003602D9"/>
    <w:rsid w:val="003604CE"/>
    <w:rsid w:val="00360E5A"/>
    <w:rsid w:val="00370E47"/>
    <w:rsid w:val="00373433"/>
    <w:rsid w:val="003742AC"/>
    <w:rsid w:val="00374ADB"/>
    <w:rsid w:val="00377CE1"/>
    <w:rsid w:val="00385BF0"/>
    <w:rsid w:val="003939FF"/>
    <w:rsid w:val="003A0E41"/>
    <w:rsid w:val="003A2223"/>
    <w:rsid w:val="003A2A0F"/>
    <w:rsid w:val="003A45A1"/>
    <w:rsid w:val="003A5B0A"/>
    <w:rsid w:val="003A6BAC"/>
    <w:rsid w:val="003A7EF3"/>
    <w:rsid w:val="003B159C"/>
    <w:rsid w:val="003B369F"/>
    <w:rsid w:val="003B36A3"/>
    <w:rsid w:val="003B462F"/>
    <w:rsid w:val="003B7FE5"/>
    <w:rsid w:val="003C11C8"/>
    <w:rsid w:val="003C2702"/>
    <w:rsid w:val="003C2D79"/>
    <w:rsid w:val="003C7806"/>
    <w:rsid w:val="003D109F"/>
    <w:rsid w:val="003D2478"/>
    <w:rsid w:val="003D3C45"/>
    <w:rsid w:val="003D5B1F"/>
    <w:rsid w:val="003E15FA"/>
    <w:rsid w:val="003E4FDB"/>
    <w:rsid w:val="003E55E4"/>
    <w:rsid w:val="003E5AF6"/>
    <w:rsid w:val="003E74E3"/>
    <w:rsid w:val="003F05C7"/>
    <w:rsid w:val="003F2CD4"/>
    <w:rsid w:val="003F6BBE"/>
    <w:rsid w:val="004000E8"/>
    <w:rsid w:val="004020E2"/>
    <w:rsid w:val="00402E2B"/>
    <w:rsid w:val="004033B5"/>
    <w:rsid w:val="004050EA"/>
    <w:rsid w:val="0040512B"/>
    <w:rsid w:val="00405CA5"/>
    <w:rsid w:val="004071CE"/>
    <w:rsid w:val="00407CD3"/>
    <w:rsid w:val="00410134"/>
    <w:rsid w:val="00410B72"/>
    <w:rsid w:val="00410F18"/>
    <w:rsid w:val="0041263E"/>
    <w:rsid w:val="00413AAC"/>
    <w:rsid w:val="00413E92"/>
    <w:rsid w:val="00421105"/>
    <w:rsid w:val="004242F4"/>
    <w:rsid w:val="0042501F"/>
    <w:rsid w:val="00427248"/>
    <w:rsid w:val="00437447"/>
    <w:rsid w:val="00441782"/>
    <w:rsid w:val="00441A92"/>
    <w:rsid w:val="00444F56"/>
    <w:rsid w:val="00446488"/>
    <w:rsid w:val="004517AA"/>
    <w:rsid w:val="00452CAC"/>
    <w:rsid w:val="00457565"/>
    <w:rsid w:val="00457B71"/>
    <w:rsid w:val="004669E2"/>
    <w:rsid w:val="00470C31"/>
    <w:rsid w:val="004734D0"/>
    <w:rsid w:val="0047556B"/>
    <w:rsid w:val="00477768"/>
    <w:rsid w:val="00492BC5"/>
    <w:rsid w:val="004964F1"/>
    <w:rsid w:val="0049775F"/>
    <w:rsid w:val="004A16BC"/>
    <w:rsid w:val="004A2B94"/>
    <w:rsid w:val="004B7082"/>
    <w:rsid w:val="004B7C0C"/>
    <w:rsid w:val="004B7DA8"/>
    <w:rsid w:val="004C3898"/>
    <w:rsid w:val="004D36B1"/>
    <w:rsid w:val="004D7EBD"/>
    <w:rsid w:val="004E2680"/>
    <w:rsid w:val="004E28F9"/>
    <w:rsid w:val="004E462E"/>
    <w:rsid w:val="004E56DC"/>
    <w:rsid w:val="004E76F4"/>
    <w:rsid w:val="004F0B4E"/>
    <w:rsid w:val="004F0B6C"/>
    <w:rsid w:val="004F2078"/>
    <w:rsid w:val="004F4DA3"/>
    <w:rsid w:val="005003E9"/>
    <w:rsid w:val="00505312"/>
    <w:rsid w:val="00506557"/>
    <w:rsid w:val="0050677A"/>
    <w:rsid w:val="005108D8"/>
    <w:rsid w:val="005116F9"/>
    <w:rsid w:val="005153A7"/>
    <w:rsid w:val="005219CF"/>
    <w:rsid w:val="00521B19"/>
    <w:rsid w:val="00524159"/>
    <w:rsid w:val="00525985"/>
    <w:rsid w:val="00532C9D"/>
    <w:rsid w:val="00534B59"/>
    <w:rsid w:val="00536759"/>
    <w:rsid w:val="00537C62"/>
    <w:rsid w:val="00546970"/>
    <w:rsid w:val="00554192"/>
    <w:rsid w:val="00554E19"/>
    <w:rsid w:val="00557DA9"/>
    <w:rsid w:val="0056121F"/>
    <w:rsid w:val="00572505"/>
    <w:rsid w:val="0057542F"/>
    <w:rsid w:val="00575DA6"/>
    <w:rsid w:val="00582809"/>
    <w:rsid w:val="005865CA"/>
    <w:rsid w:val="0058798C"/>
    <w:rsid w:val="005900FA"/>
    <w:rsid w:val="005935A4"/>
    <w:rsid w:val="005948C2"/>
    <w:rsid w:val="00594EB2"/>
    <w:rsid w:val="00595DCA"/>
    <w:rsid w:val="0059779B"/>
    <w:rsid w:val="005A209A"/>
    <w:rsid w:val="005A662D"/>
    <w:rsid w:val="005A7F5E"/>
    <w:rsid w:val="005B35D7"/>
    <w:rsid w:val="005B392A"/>
    <w:rsid w:val="005B3AA3"/>
    <w:rsid w:val="005B6F83"/>
    <w:rsid w:val="005C5CA6"/>
    <w:rsid w:val="005C74FB"/>
    <w:rsid w:val="005D1602"/>
    <w:rsid w:val="005D3489"/>
    <w:rsid w:val="005D45B4"/>
    <w:rsid w:val="005E2F98"/>
    <w:rsid w:val="005E385F"/>
    <w:rsid w:val="005E42D0"/>
    <w:rsid w:val="005E5B81"/>
    <w:rsid w:val="005F2CB1"/>
    <w:rsid w:val="005F3025"/>
    <w:rsid w:val="005F618C"/>
    <w:rsid w:val="005F70BD"/>
    <w:rsid w:val="0060283C"/>
    <w:rsid w:val="00604F14"/>
    <w:rsid w:val="006057F5"/>
    <w:rsid w:val="00611B83"/>
    <w:rsid w:val="00613257"/>
    <w:rsid w:val="00620A71"/>
    <w:rsid w:val="00620D80"/>
    <w:rsid w:val="006234A6"/>
    <w:rsid w:val="00626675"/>
    <w:rsid w:val="00630001"/>
    <w:rsid w:val="006311B3"/>
    <w:rsid w:val="0063284C"/>
    <w:rsid w:val="00633EB9"/>
    <w:rsid w:val="00636398"/>
    <w:rsid w:val="006368D3"/>
    <w:rsid w:val="006377EC"/>
    <w:rsid w:val="006414B8"/>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55EE"/>
    <w:rsid w:val="00667EE7"/>
    <w:rsid w:val="00670922"/>
    <w:rsid w:val="00670BE1"/>
    <w:rsid w:val="0067218F"/>
    <w:rsid w:val="00673D03"/>
    <w:rsid w:val="006741F2"/>
    <w:rsid w:val="00674CC3"/>
    <w:rsid w:val="00675C72"/>
    <w:rsid w:val="006771F9"/>
    <w:rsid w:val="006776D7"/>
    <w:rsid w:val="00681003"/>
    <w:rsid w:val="006817C9"/>
    <w:rsid w:val="00683954"/>
    <w:rsid w:val="00683ECE"/>
    <w:rsid w:val="0068559B"/>
    <w:rsid w:val="00690D2B"/>
    <w:rsid w:val="00694986"/>
    <w:rsid w:val="00695FC2"/>
    <w:rsid w:val="00696949"/>
    <w:rsid w:val="00697052"/>
    <w:rsid w:val="006A46FB"/>
    <w:rsid w:val="006A5E28"/>
    <w:rsid w:val="006A6585"/>
    <w:rsid w:val="006A697B"/>
    <w:rsid w:val="006A7AFF"/>
    <w:rsid w:val="006A7E30"/>
    <w:rsid w:val="006B15ED"/>
    <w:rsid w:val="006B1816"/>
    <w:rsid w:val="006B2099"/>
    <w:rsid w:val="006B3FBD"/>
    <w:rsid w:val="006B50CF"/>
    <w:rsid w:val="006C03B8"/>
    <w:rsid w:val="006C55A7"/>
    <w:rsid w:val="006C5EC9"/>
    <w:rsid w:val="006C6059"/>
    <w:rsid w:val="006C7522"/>
    <w:rsid w:val="006D6F08"/>
    <w:rsid w:val="006E062C"/>
    <w:rsid w:val="006E1514"/>
    <w:rsid w:val="006E2288"/>
    <w:rsid w:val="006E28B7"/>
    <w:rsid w:val="006E3310"/>
    <w:rsid w:val="006E4E39"/>
    <w:rsid w:val="006E565E"/>
    <w:rsid w:val="006E673D"/>
    <w:rsid w:val="006E6B3A"/>
    <w:rsid w:val="006E7D3B"/>
    <w:rsid w:val="006F1B70"/>
    <w:rsid w:val="006F30F8"/>
    <w:rsid w:val="006F341D"/>
    <w:rsid w:val="006F3CDE"/>
    <w:rsid w:val="006F58D4"/>
    <w:rsid w:val="006F67D9"/>
    <w:rsid w:val="0070346E"/>
    <w:rsid w:val="007037CE"/>
    <w:rsid w:val="00704EDB"/>
    <w:rsid w:val="00706101"/>
    <w:rsid w:val="00706B19"/>
    <w:rsid w:val="00707072"/>
    <w:rsid w:val="0070726A"/>
    <w:rsid w:val="00707D61"/>
    <w:rsid w:val="00712287"/>
    <w:rsid w:val="00712772"/>
    <w:rsid w:val="007148D3"/>
    <w:rsid w:val="00715B9A"/>
    <w:rsid w:val="00717471"/>
    <w:rsid w:val="00726EA6"/>
    <w:rsid w:val="00727208"/>
    <w:rsid w:val="00727680"/>
    <w:rsid w:val="007348B1"/>
    <w:rsid w:val="007362A6"/>
    <w:rsid w:val="00736D7D"/>
    <w:rsid w:val="00740E58"/>
    <w:rsid w:val="007445A0"/>
    <w:rsid w:val="0074524B"/>
    <w:rsid w:val="00747D8B"/>
    <w:rsid w:val="00751228"/>
    <w:rsid w:val="007571E1"/>
    <w:rsid w:val="007604B2"/>
    <w:rsid w:val="0076481C"/>
    <w:rsid w:val="00765281"/>
    <w:rsid w:val="00766B99"/>
    <w:rsid w:val="00766BAD"/>
    <w:rsid w:val="007755F2"/>
    <w:rsid w:val="00776971"/>
    <w:rsid w:val="00777D37"/>
    <w:rsid w:val="0078177E"/>
    <w:rsid w:val="0078304C"/>
    <w:rsid w:val="00783673"/>
    <w:rsid w:val="00785490"/>
    <w:rsid w:val="00790B99"/>
    <w:rsid w:val="007925EA"/>
    <w:rsid w:val="00793CD8"/>
    <w:rsid w:val="00793EBB"/>
    <w:rsid w:val="00795C92"/>
    <w:rsid w:val="0079616C"/>
    <w:rsid w:val="00796231"/>
    <w:rsid w:val="007A1CB3"/>
    <w:rsid w:val="007A306F"/>
    <w:rsid w:val="007A43A6"/>
    <w:rsid w:val="007A58A6"/>
    <w:rsid w:val="007B3D2D"/>
    <w:rsid w:val="007B50AE"/>
    <w:rsid w:val="007B51DF"/>
    <w:rsid w:val="007B6239"/>
    <w:rsid w:val="007B7374"/>
    <w:rsid w:val="007C05DD"/>
    <w:rsid w:val="007C0BBC"/>
    <w:rsid w:val="007C13FB"/>
    <w:rsid w:val="007C3D18"/>
    <w:rsid w:val="007C60BF"/>
    <w:rsid w:val="007C6A07"/>
    <w:rsid w:val="007C75A1"/>
    <w:rsid w:val="007C77A5"/>
    <w:rsid w:val="007D04E5"/>
    <w:rsid w:val="007D5901"/>
    <w:rsid w:val="007D7526"/>
    <w:rsid w:val="007E1710"/>
    <w:rsid w:val="007E4610"/>
    <w:rsid w:val="007E4715"/>
    <w:rsid w:val="007E505B"/>
    <w:rsid w:val="007E7091"/>
    <w:rsid w:val="007F5A0E"/>
    <w:rsid w:val="007F75D5"/>
    <w:rsid w:val="00800F00"/>
    <w:rsid w:val="00803FAE"/>
    <w:rsid w:val="0080605F"/>
    <w:rsid w:val="00807786"/>
    <w:rsid w:val="00811FCB"/>
    <w:rsid w:val="008158D6"/>
    <w:rsid w:val="00817196"/>
    <w:rsid w:val="008235DB"/>
    <w:rsid w:val="0082432A"/>
    <w:rsid w:val="00824AB4"/>
    <w:rsid w:val="00825C42"/>
    <w:rsid w:val="00825D25"/>
    <w:rsid w:val="00827D6F"/>
    <w:rsid w:val="00835D09"/>
    <w:rsid w:val="008376AC"/>
    <w:rsid w:val="008416F1"/>
    <w:rsid w:val="008444E8"/>
    <w:rsid w:val="00844E80"/>
    <w:rsid w:val="00846FE7"/>
    <w:rsid w:val="00856911"/>
    <w:rsid w:val="00862EE9"/>
    <w:rsid w:val="008664DB"/>
    <w:rsid w:val="008677FD"/>
    <w:rsid w:val="008706D4"/>
    <w:rsid w:val="00870F8A"/>
    <w:rsid w:val="008719A4"/>
    <w:rsid w:val="00871D23"/>
    <w:rsid w:val="00874312"/>
    <w:rsid w:val="0087437C"/>
    <w:rsid w:val="00875CD7"/>
    <w:rsid w:val="00876B4D"/>
    <w:rsid w:val="00877F18"/>
    <w:rsid w:val="00886BB2"/>
    <w:rsid w:val="0089132E"/>
    <w:rsid w:val="00893FF2"/>
    <w:rsid w:val="00894A88"/>
    <w:rsid w:val="00895386"/>
    <w:rsid w:val="008979EA"/>
    <w:rsid w:val="008A21FF"/>
    <w:rsid w:val="008A2CE2"/>
    <w:rsid w:val="008A30AC"/>
    <w:rsid w:val="008A44B8"/>
    <w:rsid w:val="008A45DB"/>
    <w:rsid w:val="008A51A8"/>
    <w:rsid w:val="008A54C7"/>
    <w:rsid w:val="008A554D"/>
    <w:rsid w:val="008A77D8"/>
    <w:rsid w:val="008B0483"/>
    <w:rsid w:val="008B120C"/>
    <w:rsid w:val="008B51A0"/>
    <w:rsid w:val="008B592A"/>
    <w:rsid w:val="008B7B5C"/>
    <w:rsid w:val="008C0C99"/>
    <w:rsid w:val="008C2017"/>
    <w:rsid w:val="008C3084"/>
    <w:rsid w:val="008C320A"/>
    <w:rsid w:val="008C4958"/>
    <w:rsid w:val="008C4BAA"/>
    <w:rsid w:val="008C5092"/>
    <w:rsid w:val="008C6AE8"/>
    <w:rsid w:val="008C7573"/>
    <w:rsid w:val="008D0C8B"/>
    <w:rsid w:val="008D34F1"/>
    <w:rsid w:val="008D39D8"/>
    <w:rsid w:val="008D6D1A"/>
    <w:rsid w:val="008E065E"/>
    <w:rsid w:val="008E0927"/>
    <w:rsid w:val="008E1909"/>
    <w:rsid w:val="008E2073"/>
    <w:rsid w:val="008E34CC"/>
    <w:rsid w:val="008E5EFD"/>
    <w:rsid w:val="008E6B20"/>
    <w:rsid w:val="008F1EAB"/>
    <w:rsid w:val="008F33DC"/>
    <w:rsid w:val="008F477F"/>
    <w:rsid w:val="00902350"/>
    <w:rsid w:val="0090336B"/>
    <w:rsid w:val="009053AA"/>
    <w:rsid w:val="00906939"/>
    <w:rsid w:val="00907751"/>
    <w:rsid w:val="00910B7D"/>
    <w:rsid w:val="00911DFB"/>
    <w:rsid w:val="009139D9"/>
    <w:rsid w:val="00914AD8"/>
    <w:rsid w:val="00916079"/>
    <w:rsid w:val="00917CE9"/>
    <w:rsid w:val="00920BF2"/>
    <w:rsid w:val="00922010"/>
    <w:rsid w:val="00931BD9"/>
    <w:rsid w:val="00935739"/>
    <w:rsid w:val="009368F3"/>
    <w:rsid w:val="00941636"/>
    <w:rsid w:val="00943742"/>
    <w:rsid w:val="00945C05"/>
    <w:rsid w:val="00946945"/>
    <w:rsid w:val="00947713"/>
    <w:rsid w:val="00950DE7"/>
    <w:rsid w:val="00952A24"/>
    <w:rsid w:val="00953920"/>
    <w:rsid w:val="00953D47"/>
    <w:rsid w:val="0095681E"/>
    <w:rsid w:val="009572D4"/>
    <w:rsid w:val="00961921"/>
    <w:rsid w:val="0096430A"/>
    <w:rsid w:val="0096554B"/>
    <w:rsid w:val="0096584A"/>
    <w:rsid w:val="00971F08"/>
    <w:rsid w:val="00973448"/>
    <w:rsid w:val="0097603D"/>
    <w:rsid w:val="00976949"/>
    <w:rsid w:val="00976B9C"/>
    <w:rsid w:val="00980477"/>
    <w:rsid w:val="009806BD"/>
    <w:rsid w:val="00985253"/>
    <w:rsid w:val="009853B3"/>
    <w:rsid w:val="00985BFD"/>
    <w:rsid w:val="00986F95"/>
    <w:rsid w:val="00990630"/>
    <w:rsid w:val="00991761"/>
    <w:rsid w:val="00994DCA"/>
    <w:rsid w:val="009960EC"/>
    <w:rsid w:val="009970DD"/>
    <w:rsid w:val="00997CB2"/>
    <w:rsid w:val="009A0836"/>
    <w:rsid w:val="009A0FBA"/>
    <w:rsid w:val="009A1601"/>
    <w:rsid w:val="009A18A7"/>
    <w:rsid w:val="009A462D"/>
    <w:rsid w:val="009A5CBA"/>
    <w:rsid w:val="009B1F30"/>
    <w:rsid w:val="009B3AC2"/>
    <w:rsid w:val="009B4DF4"/>
    <w:rsid w:val="009B564E"/>
    <w:rsid w:val="009B7E87"/>
    <w:rsid w:val="009C403E"/>
    <w:rsid w:val="009C6832"/>
    <w:rsid w:val="009D0465"/>
    <w:rsid w:val="009D4FF0"/>
    <w:rsid w:val="009D703C"/>
    <w:rsid w:val="009D718F"/>
    <w:rsid w:val="009E068F"/>
    <w:rsid w:val="009E14E0"/>
    <w:rsid w:val="009E35DB"/>
    <w:rsid w:val="009E47A3"/>
    <w:rsid w:val="009F08F3"/>
    <w:rsid w:val="009F344F"/>
    <w:rsid w:val="009F5C18"/>
    <w:rsid w:val="009F5CD9"/>
    <w:rsid w:val="00A031D8"/>
    <w:rsid w:val="00A048A8"/>
    <w:rsid w:val="00A04F49"/>
    <w:rsid w:val="00A13E54"/>
    <w:rsid w:val="00A15745"/>
    <w:rsid w:val="00A15DEF"/>
    <w:rsid w:val="00A17F63"/>
    <w:rsid w:val="00A2193B"/>
    <w:rsid w:val="00A2351A"/>
    <w:rsid w:val="00A26150"/>
    <w:rsid w:val="00A264A9"/>
    <w:rsid w:val="00A27785"/>
    <w:rsid w:val="00A30187"/>
    <w:rsid w:val="00A31306"/>
    <w:rsid w:val="00A3448A"/>
    <w:rsid w:val="00A34AC4"/>
    <w:rsid w:val="00A36297"/>
    <w:rsid w:val="00A41E2B"/>
    <w:rsid w:val="00A45B74"/>
    <w:rsid w:val="00A46B7A"/>
    <w:rsid w:val="00A47102"/>
    <w:rsid w:val="00A52E1D"/>
    <w:rsid w:val="00A61499"/>
    <w:rsid w:val="00A621DB"/>
    <w:rsid w:val="00A62A77"/>
    <w:rsid w:val="00A63483"/>
    <w:rsid w:val="00A657D7"/>
    <w:rsid w:val="00A660AC"/>
    <w:rsid w:val="00A66AC4"/>
    <w:rsid w:val="00A67E6C"/>
    <w:rsid w:val="00A71B99"/>
    <w:rsid w:val="00A739D0"/>
    <w:rsid w:val="00A761D4"/>
    <w:rsid w:val="00A77EC4"/>
    <w:rsid w:val="00A80451"/>
    <w:rsid w:val="00A83929"/>
    <w:rsid w:val="00A85C6C"/>
    <w:rsid w:val="00A85EF6"/>
    <w:rsid w:val="00A86E7D"/>
    <w:rsid w:val="00A92733"/>
    <w:rsid w:val="00A92879"/>
    <w:rsid w:val="00A9442A"/>
    <w:rsid w:val="00AA016F"/>
    <w:rsid w:val="00AA1ED6"/>
    <w:rsid w:val="00AA51D6"/>
    <w:rsid w:val="00AB0BC8"/>
    <w:rsid w:val="00AB11CA"/>
    <w:rsid w:val="00AB14D9"/>
    <w:rsid w:val="00AB4AB8"/>
    <w:rsid w:val="00AB655E"/>
    <w:rsid w:val="00AC007F"/>
    <w:rsid w:val="00AC2ECD"/>
    <w:rsid w:val="00AC3119"/>
    <w:rsid w:val="00AC49FB"/>
    <w:rsid w:val="00AC5A10"/>
    <w:rsid w:val="00AC7056"/>
    <w:rsid w:val="00AC7789"/>
    <w:rsid w:val="00AD0AA3"/>
    <w:rsid w:val="00AD3F94"/>
    <w:rsid w:val="00AD4A5A"/>
    <w:rsid w:val="00AE0A2D"/>
    <w:rsid w:val="00AE27AC"/>
    <w:rsid w:val="00AE2FEB"/>
    <w:rsid w:val="00AE40E0"/>
    <w:rsid w:val="00AE4DBA"/>
    <w:rsid w:val="00AE4F07"/>
    <w:rsid w:val="00AF08BD"/>
    <w:rsid w:val="00AF1C5D"/>
    <w:rsid w:val="00AF42D7"/>
    <w:rsid w:val="00B006FE"/>
    <w:rsid w:val="00B007CB"/>
    <w:rsid w:val="00B02AA9"/>
    <w:rsid w:val="00B02FA3"/>
    <w:rsid w:val="00B03374"/>
    <w:rsid w:val="00B05084"/>
    <w:rsid w:val="00B14566"/>
    <w:rsid w:val="00B157F9"/>
    <w:rsid w:val="00B20256"/>
    <w:rsid w:val="00B20D09"/>
    <w:rsid w:val="00B22636"/>
    <w:rsid w:val="00B2763F"/>
    <w:rsid w:val="00B277F0"/>
    <w:rsid w:val="00B27AAC"/>
    <w:rsid w:val="00B30929"/>
    <w:rsid w:val="00B372AA"/>
    <w:rsid w:val="00B40445"/>
    <w:rsid w:val="00B41888"/>
    <w:rsid w:val="00B45A52"/>
    <w:rsid w:val="00B46175"/>
    <w:rsid w:val="00B47284"/>
    <w:rsid w:val="00B664C7"/>
    <w:rsid w:val="00B739F6"/>
    <w:rsid w:val="00B81A6C"/>
    <w:rsid w:val="00B85DE5"/>
    <w:rsid w:val="00B90F73"/>
    <w:rsid w:val="00B93B59"/>
    <w:rsid w:val="00B9406A"/>
    <w:rsid w:val="00BA0FB5"/>
    <w:rsid w:val="00BA2280"/>
    <w:rsid w:val="00BA2A08"/>
    <w:rsid w:val="00BA56D2"/>
    <w:rsid w:val="00BA76E0"/>
    <w:rsid w:val="00BB2A25"/>
    <w:rsid w:val="00BB51E9"/>
    <w:rsid w:val="00BC0FDC"/>
    <w:rsid w:val="00BC3053"/>
    <w:rsid w:val="00BC4D2E"/>
    <w:rsid w:val="00BD48AC"/>
    <w:rsid w:val="00BD5F1A"/>
    <w:rsid w:val="00BE1234"/>
    <w:rsid w:val="00BE2FA6"/>
    <w:rsid w:val="00BE333F"/>
    <w:rsid w:val="00BE4E1B"/>
    <w:rsid w:val="00BE5EBB"/>
    <w:rsid w:val="00BE7406"/>
    <w:rsid w:val="00BE7603"/>
    <w:rsid w:val="00BF3279"/>
    <w:rsid w:val="00BF74C7"/>
    <w:rsid w:val="00BF7642"/>
    <w:rsid w:val="00C015F1"/>
    <w:rsid w:val="00C01F33"/>
    <w:rsid w:val="00C02A4C"/>
    <w:rsid w:val="00C02CC6"/>
    <w:rsid w:val="00C033FB"/>
    <w:rsid w:val="00C040F7"/>
    <w:rsid w:val="00C044AB"/>
    <w:rsid w:val="00C04622"/>
    <w:rsid w:val="00C05706"/>
    <w:rsid w:val="00C07377"/>
    <w:rsid w:val="00C07D0E"/>
    <w:rsid w:val="00C10478"/>
    <w:rsid w:val="00C11726"/>
    <w:rsid w:val="00C12107"/>
    <w:rsid w:val="00C147C4"/>
    <w:rsid w:val="00C14D4B"/>
    <w:rsid w:val="00C154BB"/>
    <w:rsid w:val="00C22FB5"/>
    <w:rsid w:val="00C279B5"/>
    <w:rsid w:val="00C27C45"/>
    <w:rsid w:val="00C3719D"/>
    <w:rsid w:val="00C46D83"/>
    <w:rsid w:val="00C54995"/>
    <w:rsid w:val="00C54D41"/>
    <w:rsid w:val="00C60783"/>
    <w:rsid w:val="00C64672"/>
    <w:rsid w:val="00C6558E"/>
    <w:rsid w:val="00C70697"/>
    <w:rsid w:val="00C72EF4"/>
    <w:rsid w:val="00C75D2F"/>
    <w:rsid w:val="00C767BE"/>
    <w:rsid w:val="00C76E3C"/>
    <w:rsid w:val="00C81568"/>
    <w:rsid w:val="00C86D0A"/>
    <w:rsid w:val="00C9027A"/>
    <w:rsid w:val="00C9068E"/>
    <w:rsid w:val="00C91020"/>
    <w:rsid w:val="00C93C4B"/>
    <w:rsid w:val="00C944AB"/>
    <w:rsid w:val="00C95B40"/>
    <w:rsid w:val="00CA1068"/>
    <w:rsid w:val="00CA1ED8"/>
    <w:rsid w:val="00CA2417"/>
    <w:rsid w:val="00CA4867"/>
    <w:rsid w:val="00CB1F63"/>
    <w:rsid w:val="00CB7170"/>
    <w:rsid w:val="00CC040E"/>
    <w:rsid w:val="00CC111F"/>
    <w:rsid w:val="00CC2011"/>
    <w:rsid w:val="00CC3EA0"/>
    <w:rsid w:val="00CC7B45"/>
    <w:rsid w:val="00CD1188"/>
    <w:rsid w:val="00CD2ED1"/>
    <w:rsid w:val="00CD337B"/>
    <w:rsid w:val="00CD3FE2"/>
    <w:rsid w:val="00CD54E3"/>
    <w:rsid w:val="00CD7996"/>
    <w:rsid w:val="00CD7E64"/>
    <w:rsid w:val="00CE0424"/>
    <w:rsid w:val="00CE06D5"/>
    <w:rsid w:val="00CE7561"/>
    <w:rsid w:val="00CF1354"/>
    <w:rsid w:val="00CF3B1F"/>
    <w:rsid w:val="00CF3BF6"/>
    <w:rsid w:val="00CF625B"/>
    <w:rsid w:val="00CF687E"/>
    <w:rsid w:val="00D002BE"/>
    <w:rsid w:val="00D0349B"/>
    <w:rsid w:val="00D10249"/>
    <w:rsid w:val="00D115C3"/>
    <w:rsid w:val="00D11897"/>
    <w:rsid w:val="00D118B2"/>
    <w:rsid w:val="00D13135"/>
    <w:rsid w:val="00D13E4E"/>
    <w:rsid w:val="00D17ACF"/>
    <w:rsid w:val="00D239A7"/>
    <w:rsid w:val="00D23F47"/>
    <w:rsid w:val="00D36E71"/>
    <w:rsid w:val="00D37D87"/>
    <w:rsid w:val="00D40B33"/>
    <w:rsid w:val="00D4318F"/>
    <w:rsid w:val="00D438BF"/>
    <w:rsid w:val="00D440F8"/>
    <w:rsid w:val="00D546FF"/>
    <w:rsid w:val="00D55AD5"/>
    <w:rsid w:val="00D576CA"/>
    <w:rsid w:val="00D61AF5"/>
    <w:rsid w:val="00D652B5"/>
    <w:rsid w:val="00D66155"/>
    <w:rsid w:val="00D708B0"/>
    <w:rsid w:val="00D75F7D"/>
    <w:rsid w:val="00D77B1D"/>
    <w:rsid w:val="00D8021F"/>
    <w:rsid w:val="00D80383"/>
    <w:rsid w:val="00D823C6"/>
    <w:rsid w:val="00D86CA3"/>
    <w:rsid w:val="00D871CE"/>
    <w:rsid w:val="00D9089C"/>
    <w:rsid w:val="00D9196D"/>
    <w:rsid w:val="00D92982"/>
    <w:rsid w:val="00D93CA9"/>
    <w:rsid w:val="00DA1C59"/>
    <w:rsid w:val="00DA305E"/>
    <w:rsid w:val="00DA5417"/>
    <w:rsid w:val="00DA56E8"/>
    <w:rsid w:val="00DB0A9F"/>
    <w:rsid w:val="00DB377D"/>
    <w:rsid w:val="00DB587B"/>
    <w:rsid w:val="00DC2D36"/>
    <w:rsid w:val="00DC53EF"/>
    <w:rsid w:val="00DE5608"/>
    <w:rsid w:val="00DE58D0"/>
    <w:rsid w:val="00DE654F"/>
    <w:rsid w:val="00DF0B6E"/>
    <w:rsid w:val="00DF15E0"/>
    <w:rsid w:val="00DF37A0"/>
    <w:rsid w:val="00E0756E"/>
    <w:rsid w:val="00E110E7"/>
    <w:rsid w:val="00E11B20"/>
    <w:rsid w:val="00E130A7"/>
    <w:rsid w:val="00E17FA2"/>
    <w:rsid w:val="00E22330"/>
    <w:rsid w:val="00E30B5A"/>
    <w:rsid w:val="00E3123D"/>
    <w:rsid w:val="00E31461"/>
    <w:rsid w:val="00E31D43"/>
    <w:rsid w:val="00E32608"/>
    <w:rsid w:val="00E34188"/>
    <w:rsid w:val="00E34B6E"/>
    <w:rsid w:val="00E35559"/>
    <w:rsid w:val="00E3723A"/>
    <w:rsid w:val="00E37860"/>
    <w:rsid w:val="00E37FC9"/>
    <w:rsid w:val="00E446F1"/>
    <w:rsid w:val="00E46886"/>
    <w:rsid w:val="00E47AEF"/>
    <w:rsid w:val="00E53B75"/>
    <w:rsid w:val="00E54E3B"/>
    <w:rsid w:val="00E5689D"/>
    <w:rsid w:val="00E57565"/>
    <w:rsid w:val="00E63838"/>
    <w:rsid w:val="00E63E6A"/>
    <w:rsid w:val="00E64434"/>
    <w:rsid w:val="00E67C51"/>
    <w:rsid w:val="00E72EFC"/>
    <w:rsid w:val="00E74B92"/>
    <w:rsid w:val="00E758EC"/>
    <w:rsid w:val="00E80165"/>
    <w:rsid w:val="00E820C5"/>
    <w:rsid w:val="00E8234C"/>
    <w:rsid w:val="00E83AA9"/>
    <w:rsid w:val="00E85928"/>
    <w:rsid w:val="00E87822"/>
    <w:rsid w:val="00E90395"/>
    <w:rsid w:val="00E90E49"/>
    <w:rsid w:val="00E917F9"/>
    <w:rsid w:val="00E9291C"/>
    <w:rsid w:val="00E93FFE"/>
    <w:rsid w:val="00E94F8A"/>
    <w:rsid w:val="00E96D89"/>
    <w:rsid w:val="00EA3B5C"/>
    <w:rsid w:val="00EA4B16"/>
    <w:rsid w:val="00EA660F"/>
    <w:rsid w:val="00EA7A41"/>
    <w:rsid w:val="00EB077B"/>
    <w:rsid w:val="00EB4EA2"/>
    <w:rsid w:val="00EC27C6"/>
    <w:rsid w:val="00EC4207"/>
    <w:rsid w:val="00EC5653"/>
    <w:rsid w:val="00EC71CE"/>
    <w:rsid w:val="00EC77A7"/>
    <w:rsid w:val="00ED1006"/>
    <w:rsid w:val="00ED73FE"/>
    <w:rsid w:val="00EE59C8"/>
    <w:rsid w:val="00EF18FE"/>
    <w:rsid w:val="00EF5787"/>
    <w:rsid w:val="00EF60D0"/>
    <w:rsid w:val="00F03715"/>
    <w:rsid w:val="00F0528D"/>
    <w:rsid w:val="00F053FD"/>
    <w:rsid w:val="00F06C67"/>
    <w:rsid w:val="00F06DFD"/>
    <w:rsid w:val="00F071D1"/>
    <w:rsid w:val="00F07533"/>
    <w:rsid w:val="00F07A4C"/>
    <w:rsid w:val="00F10629"/>
    <w:rsid w:val="00F15FA5"/>
    <w:rsid w:val="00F209B7"/>
    <w:rsid w:val="00F2376F"/>
    <w:rsid w:val="00F243D8"/>
    <w:rsid w:val="00F30828"/>
    <w:rsid w:val="00F313D6"/>
    <w:rsid w:val="00F40F0C"/>
    <w:rsid w:val="00F4766C"/>
    <w:rsid w:val="00F5060E"/>
    <w:rsid w:val="00F507D1"/>
    <w:rsid w:val="00F519CE"/>
    <w:rsid w:val="00F51ADA"/>
    <w:rsid w:val="00F607C5"/>
    <w:rsid w:val="00F60DEA"/>
    <w:rsid w:val="00F6302A"/>
    <w:rsid w:val="00F64C2B"/>
    <w:rsid w:val="00F651BE"/>
    <w:rsid w:val="00F67F53"/>
    <w:rsid w:val="00F703BE"/>
    <w:rsid w:val="00F71C3C"/>
    <w:rsid w:val="00F71F69"/>
    <w:rsid w:val="00F72B72"/>
    <w:rsid w:val="00F74BB9"/>
    <w:rsid w:val="00F75582"/>
    <w:rsid w:val="00F76EFA"/>
    <w:rsid w:val="00F804BE"/>
    <w:rsid w:val="00F80F81"/>
    <w:rsid w:val="00F817CE"/>
    <w:rsid w:val="00F8456C"/>
    <w:rsid w:val="00F855E8"/>
    <w:rsid w:val="00F859D8"/>
    <w:rsid w:val="00F868F5"/>
    <w:rsid w:val="00F9056A"/>
    <w:rsid w:val="00F90F8D"/>
    <w:rsid w:val="00F92782"/>
    <w:rsid w:val="00F93AA9"/>
    <w:rsid w:val="00F96985"/>
    <w:rsid w:val="00F97838"/>
    <w:rsid w:val="00FA2BB3"/>
    <w:rsid w:val="00FB4C80"/>
    <w:rsid w:val="00FB6A6A"/>
    <w:rsid w:val="00FC5B8A"/>
    <w:rsid w:val="00FC7429"/>
    <w:rsid w:val="00FD07F6"/>
    <w:rsid w:val="00FD1EC8"/>
    <w:rsid w:val="00FD47ED"/>
    <w:rsid w:val="00FD74DB"/>
    <w:rsid w:val="00FD7660"/>
    <w:rsid w:val="00FE0655"/>
    <w:rsid w:val="00FE2365"/>
    <w:rsid w:val="00FE37D7"/>
    <w:rsid w:val="00FE4C7B"/>
    <w:rsid w:val="00FE6111"/>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0D8C6CD"/>
  <w15:docId w15:val="{018F6B64-DD4A-4509-BF6F-29468127F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AC7789"/>
    <w:pPr>
      <w:overflowPunct w:val="0"/>
      <w:autoSpaceDE w:val="0"/>
      <w:autoSpaceDN w:val="0"/>
      <w:adjustRightInd w:val="0"/>
      <w:spacing w:after="120"/>
      <w:jc w:val="both"/>
      <w:textAlignment w:val="baseline"/>
    </w:pPr>
    <w:rPr>
      <w:rFonts w:ascii="Times New Roman" w:hAnsi="Times New Roman"/>
      <w:lang w:val="en-GB" w:eastAsia="zh-CN"/>
    </w:rPr>
  </w:style>
  <w:style w:type="paragraph" w:styleId="Heading1">
    <w:name w:val="heading 1"/>
    <w:next w:val="Normal"/>
    <w:link w:val="Heading1Char"/>
    <w:qFormat/>
    <w:rsid w:val="00AC7789"/>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AC7789"/>
    <w:pPr>
      <w:numPr>
        <w:ilvl w:val="1"/>
      </w:numPr>
      <w:pBdr>
        <w:top w:val="none" w:sz="0" w:space="0" w:color="auto"/>
      </w:pBdr>
      <w:tabs>
        <w:tab w:val="clear" w:pos="4806"/>
        <w:tab w:val="num" w:pos="576"/>
      </w:tabs>
      <w:spacing w:before="180"/>
      <w:ind w:left="576"/>
      <w:outlineLvl w:val="1"/>
    </w:pPr>
    <w:rPr>
      <w:sz w:val="28"/>
      <w:szCs w:val="32"/>
    </w:rPr>
  </w:style>
  <w:style w:type="paragraph" w:styleId="Heading3">
    <w:name w:val="heading 3"/>
    <w:basedOn w:val="Heading2"/>
    <w:next w:val="Normal"/>
    <w:qFormat/>
    <w:rsid w:val="00AC7789"/>
    <w:pPr>
      <w:numPr>
        <w:ilvl w:val="2"/>
      </w:numPr>
      <w:spacing w:before="120"/>
      <w:outlineLvl w:val="2"/>
    </w:pPr>
    <w:rPr>
      <w:sz w:val="24"/>
      <w:szCs w:val="28"/>
    </w:rPr>
  </w:style>
  <w:style w:type="paragraph" w:styleId="Heading4">
    <w:name w:val="heading 4"/>
    <w:basedOn w:val="Heading3"/>
    <w:next w:val="Normal"/>
    <w:qFormat/>
    <w:rsid w:val="00AC7789"/>
    <w:pPr>
      <w:numPr>
        <w:ilvl w:val="3"/>
      </w:numPr>
      <w:outlineLvl w:val="3"/>
    </w:pPr>
    <w:rPr>
      <w:szCs w:val="24"/>
    </w:rPr>
  </w:style>
  <w:style w:type="paragraph" w:styleId="Heading5">
    <w:name w:val="heading 5"/>
    <w:basedOn w:val="Heading4"/>
    <w:next w:val="Normal"/>
    <w:qFormat/>
    <w:rsid w:val="00AC7789"/>
    <w:pPr>
      <w:numPr>
        <w:ilvl w:val="4"/>
      </w:numPr>
      <w:outlineLvl w:val="4"/>
    </w:pPr>
    <w:rPr>
      <w:sz w:val="22"/>
      <w:szCs w:val="22"/>
    </w:rPr>
  </w:style>
  <w:style w:type="paragraph" w:styleId="Heading6">
    <w:name w:val="heading 6"/>
    <w:basedOn w:val="Normal"/>
    <w:next w:val="Normal"/>
    <w:qFormat/>
    <w:rsid w:val="00AC7789"/>
    <w:pPr>
      <w:keepNext/>
      <w:keepLines/>
      <w:numPr>
        <w:ilvl w:val="5"/>
        <w:numId w:val="1"/>
      </w:numPr>
      <w:spacing w:before="120"/>
      <w:outlineLvl w:val="5"/>
    </w:pPr>
    <w:rPr>
      <w:rFonts w:cs="Arial"/>
    </w:rPr>
  </w:style>
  <w:style w:type="paragraph" w:styleId="Heading7">
    <w:name w:val="heading 7"/>
    <w:basedOn w:val="Normal"/>
    <w:next w:val="Normal"/>
    <w:qFormat/>
    <w:rsid w:val="00AC7789"/>
    <w:pPr>
      <w:keepNext/>
      <w:keepLines/>
      <w:numPr>
        <w:ilvl w:val="6"/>
        <w:numId w:val="1"/>
      </w:numPr>
      <w:spacing w:before="120"/>
      <w:outlineLvl w:val="6"/>
    </w:pPr>
    <w:rPr>
      <w:rFonts w:cs="Arial"/>
    </w:rPr>
  </w:style>
  <w:style w:type="paragraph" w:styleId="Heading8">
    <w:name w:val="heading 8"/>
    <w:basedOn w:val="Heading7"/>
    <w:next w:val="Normal"/>
    <w:qFormat/>
    <w:rsid w:val="00AC7789"/>
    <w:pPr>
      <w:numPr>
        <w:ilvl w:val="7"/>
      </w:numPr>
      <w:outlineLvl w:val="7"/>
    </w:pPr>
  </w:style>
  <w:style w:type="paragraph" w:styleId="Heading9">
    <w:name w:val="heading 9"/>
    <w:basedOn w:val="Heading8"/>
    <w:next w:val="Normal"/>
    <w:qFormat/>
    <w:rsid w:val="00AC778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C7789"/>
    <w:pPr>
      <w:spacing w:before="180"/>
      <w:ind w:left="2693" w:hanging="2693"/>
    </w:pPr>
    <w:rPr>
      <w:b w:val="0"/>
      <w:bCs/>
    </w:rPr>
  </w:style>
  <w:style w:type="paragraph" w:styleId="TOC1">
    <w:name w:val="toc 1"/>
    <w:aliases w:val="Observation TOC2"/>
    <w:uiPriority w:val="39"/>
    <w:rsid w:val="00AC7789"/>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AC7789"/>
    <w:pPr>
      <w:keepNext/>
      <w:keepLines/>
      <w:spacing w:before="180"/>
      <w:jc w:val="center"/>
    </w:pPr>
  </w:style>
  <w:style w:type="paragraph" w:styleId="Caption">
    <w:name w:val="caption"/>
    <w:basedOn w:val="Normal"/>
    <w:next w:val="Normal"/>
    <w:qFormat/>
    <w:rsid w:val="00AC7789"/>
    <w:pPr>
      <w:spacing w:after="240"/>
      <w:jc w:val="center"/>
    </w:pPr>
    <w:rPr>
      <w:b/>
      <w:bCs/>
    </w:rPr>
  </w:style>
  <w:style w:type="paragraph" w:styleId="TOC5">
    <w:name w:val="toc 5"/>
    <w:aliases w:val="Observation TOC"/>
    <w:basedOn w:val="TOC4"/>
    <w:semiHidden/>
    <w:rsid w:val="00AC7789"/>
    <w:pPr>
      <w:tabs>
        <w:tab w:val="right" w:pos="1701"/>
      </w:tabs>
      <w:ind w:left="1701" w:hanging="1701"/>
    </w:pPr>
  </w:style>
  <w:style w:type="paragraph" w:styleId="TOC4">
    <w:name w:val="toc 4"/>
    <w:basedOn w:val="TOC3"/>
    <w:semiHidden/>
    <w:rsid w:val="00AC7789"/>
    <w:pPr>
      <w:ind w:left="1418" w:hanging="1418"/>
    </w:pPr>
  </w:style>
  <w:style w:type="paragraph" w:styleId="TOC3">
    <w:name w:val="toc 3"/>
    <w:basedOn w:val="TOC2"/>
    <w:semiHidden/>
    <w:rsid w:val="00AC7789"/>
    <w:pPr>
      <w:ind w:left="1134" w:hanging="1134"/>
    </w:pPr>
  </w:style>
  <w:style w:type="paragraph" w:styleId="TOC2">
    <w:name w:val="toc 2"/>
    <w:basedOn w:val="TOC1"/>
    <w:semiHidden/>
    <w:rsid w:val="00AC7789"/>
    <w:pPr>
      <w:keepNext w:val="0"/>
      <w:spacing w:before="0"/>
      <w:ind w:left="851" w:hanging="851"/>
    </w:pPr>
    <w:rPr>
      <w:szCs w:val="20"/>
    </w:rPr>
  </w:style>
  <w:style w:type="paragraph" w:styleId="Index2">
    <w:name w:val="index 2"/>
    <w:basedOn w:val="Index1"/>
    <w:semiHidden/>
    <w:rsid w:val="00AC7789"/>
    <w:pPr>
      <w:ind w:left="284"/>
    </w:pPr>
  </w:style>
  <w:style w:type="paragraph" w:styleId="Index1">
    <w:name w:val="index 1"/>
    <w:basedOn w:val="Normal"/>
    <w:semiHidden/>
    <w:rsid w:val="00AC7789"/>
    <w:pPr>
      <w:keepLines/>
      <w:spacing w:after="0"/>
    </w:pPr>
  </w:style>
  <w:style w:type="paragraph" w:styleId="DocumentMap">
    <w:name w:val="Document Map"/>
    <w:basedOn w:val="Normal"/>
    <w:semiHidden/>
    <w:rsid w:val="00AC7789"/>
    <w:pPr>
      <w:shd w:val="clear" w:color="auto" w:fill="000080"/>
    </w:pPr>
    <w:rPr>
      <w:rFonts w:ascii="Tahoma" w:hAnsi="Tahoma" w:cs="Tahoma"/>
    </w:rPr>
  </w:style>
  <w:style w:type="paragraph" w:styleId="ListNumber2">
    <w:name w:val="List Number 2"/>
    <w:basedOn w:val="ListNumber"/>
    <w:rsid w:val="00AC7789"/>
    <w:pPr>
      <w:ind w:left="851"/>
    </w:pPr>
  </w:style>
  <w:style w:type="paragraph" w:styleId="ListNumber">
    <w:name w:val="List Number"/>
    <w:basedOn w:val="List"/>
    <w:rsid w:val="00AC7789"/>
  </w:style>
  <w:style w:type="paragraph" w:styleId="List">
    <w:name w:val="List"/>
    <w:basedOn w:val="Normal"/>
    <w:rsid w:val="00AC7789"/>
    <w:pPr>
      <w:ind w:left="568" w:hanging="284"/>
    </w:pPr>
  </w:style>
  <w:style w:type="paragraph" w:styleId="Header">
    <w:name w:val="header"/>
    <w:rsid w:val="00AC7789"/>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AC7789"/>
    <w:rPr>
      <w:b/>
      <w:bCs/>
      <w:position w:val="6"/>
      <w:sz w:val="16"/>
      <w:szCs w:val="16"/>
    </w:rPr>
  </w:style>
  <w:style w:type="paragraph" w:styleId="FootnoteText">
    <w:name w:val="footnote text"/>
    <w:basedOn w:val="Normal"/>
    <w:semiHidden/>
    <w:rsid w:val="00AC7789"/>
    <w:pPr>
      <w:keepLines/>
      <w:spacing w:after="0"/>
      <w:ind w:left="454" w:hanging="454"/>
    </w:pPr>
    <w:rPr>
      <w:sz w:val="16"/>
      <w:szCs w:val="16"/>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semiHidden/>
    <w:rsid w:val="00AC7789"/>
    <w:pPr>
      <w:ind w:left="1418" w:hanging="1418"/>
    </w:pPr>
  </w:style>
  <w:style w:type="paragraph" w:styleId="TOC6">
    <w:name w:val="toc 6"/>
    <w:basedOn w:val="TOC5"/>
    <w:next w:val="Normal"/>
    <w:semiHidden/>
    <w:rsid w:val="00AC7789"/>
    <w:pPr>
      <w:ind w:left="1985" w:hanging="1985"/>
    </w:pPr>
  </w:style>
  <w:style w:type="paragraph" w:styleId="TOC7">
    <w:name w:val="toc 7"/>
    <w:basedOn w:val="TOC6"/>
    <w:next w:val="Normal"/>
    <w:semiHidden/>
    <w:rsid w:val="00AC7789"/>
    <w:pPr>
      <w:ind w:left="2268" w:hanging="2268"/>
    </w:pPr>
  </w:style>
  <w:style w:type="paragraph" w:styleId="ListBullet2">
    <w:name w:val="List Bullet 2"/>
    <w:basedOn w:val="ListBullet"/>
    <w:rsid w:val="00AC7789"/>
    <w:pPr>
      <w:numPr>
        <w:numId w:val="6"/>
      </w:numPr>
    </w:pPr>
  </w:style>
  <w:style w:type="paragraph" w:styleId="ListBullet">
    <w:name w:val="List Bullet"/>
    <w:basedOn w:val="BodyText"/>
    <w:rsid w:val="00AC7789"/>
    <w:pPr>
      <w:numPr>
        <w:numId w:val="5"/>
      </w:numPr>
    </w:pPr>
  </w:style>
  <w:style w:type="paragraph" w:styleId="ListBullet3">
    <w:name w:val="List Bullet 3"/>
    <w:basedOn w:val="ListBullet2"/>
    <w:rsid w:val="00AC7789"/>
    <w:pPr>
      <w:numPr>
        <w:numId w:val="7"/>
      </w:numPr>
    </w:pPr>
  </w:style>
  <w:style w:type="paragraph" w:customStyle="1" w:styleId="EQ">
    <w:name w:val="EQ"/>
    <w:basedOn w:val="Normal"/>
    <w:next w:val="Normal"/>
    <w:qFormat/>
    <w:rsid w:val="00AC7789"/>
    <w:pPr>
      <w:keepLines/>
      <w:tabs>
        <w:tab w:val="center" w:pos="4536"/>
        <w:tab w:val="right" w:pos="9072"/>
      </w:tabs>
      <w:spacing w:after="180"/>
      <w:jc w:val="left"/>
    </w:pPr>
    <w:rPr>
      <w:noProof/>
      <w:lang w:eastAsia="en-US"/>
    </w:rPr>
  </w:style>
  <w:style w:type="paragraph" w:styleId="List2">
    <w:name w:val="List 2"/>
    <w:basedOn w:val="List"/>
    <w:rsid w:val="00AC7789"/>
    <w:pPr>
      <w:ind w:left="851"/>
    </w:pPr>
  </w:style>
  <w:style w:type="paragraph" w:styleId="List3">
    <w:name w:val="List 3"/>
    <w:basedOn w:val="List2"/>
    <w:rsid w:val="00AC7789"/>
    <w:pPr>
      <w:ind w:left="1135"/>
    </w:pPr>
  </w:style>
  <w:style w:type="paragraph" w:styleId="List4">
    <w:name w:val="List 4"/>
    <w:basedOn w:val="List3"/>
    <w:rsid w:val="00AC7789"/>
    <w:pPr>
      <w:ind w:left="1418"/>
    </w:pPr>
  </w:style>
  <w:style w:type="paragraph" w:styleId="List5">
    <w:name w:val="List 5"/>
    <w:basedOn w:val="List4"/>
    <w:rsid w:val="00AC7789"/>
    <w:pPr>
      <w:ind w:left="1702"/>
    </w:pPr>
  </w:style>
  <w:style w:type="paragraph" w:customStyle="1" w:styleId="EditorsNote">
    <w:name w:val="Editor's Note"/>
    <w:basedOn w:val="Normal"/>
    <w:rsid w:val="00AC7789"/>
    <w:pPr>
      <w:keepLines/>
      <w:spacing w:after="180"/>
      <w:ind w:left="1135" w:hanging="851"/>
      <w:jc w:val="left"/>
    </w:pPr>
    <w:rPr>
      <w:color w:val="FF0000"/>
      <w:lang w:eastAsia="en-US"/>
    </w:rPr>
  </w:style>
  <w:style w:type="paragraph" w:styleId="ListBullet4">
    <w:name w:val="List Bullet 4"/>
    <w:basedOn w:val="ListBullet3"/>
    <w:rsid w:val="00AC7789"/>
    <w:pPr>
      <w:numPr>
        <w:numId w:val="8"/>
      </w:numPr>
    </w:pPr>
  </w:style>
  <w:style w:type="paragraph" w:styleId="ListBullet5">
    <w:name w:val="List Bullet 5"/>
    <w:basedOn w:val="ListBullet4"/>
    <w:rsid w:val="00AC7789"/>
    <w:pPr>
      <w:numPr>
        <w:numId w:val="4"/>
      </w:numPr>
    </w:pPr>
  </w:style>
  <w:style w:type="paragraph" w:styleId="Footer">
    <w:name w:val="footer"/>
    <w:basedOn w:val="Header"/>
    <w:semiHidden/>
    <w:rsid w:val="00AC7789"/>
    <w:pPr>
      <w:jc w:val="center"/>
    </w:pPr>
    <w:rPr>
      <w:i/>
      <w:iCs/>
    </w:rPr>
  </w:style>
  <w:style w:type="paragraph" w:customStyle="1" w:styleId="Reference">
    <w:name w:val="Reference"/>
    <w:basedOn w:val="Normal"/>
    <w:qFormat/>
    <w:rsid w:val="00AC7789"/>
    <w:pPr>
      <w:numPr>
        <w:numId w:val="2"/>
      </w:numPr>
    </w:pPr>
  </w:style>
  <w:style w:type="paragraph" w:styleId="BalloonText">
    <w:name w:val="Balloon Text"/>
    <w:basedOn w:val="Normal"/>
    <w:semiHidden/>
    <w:rsid w:val="00AC7789"/>
    <w:rPr>
      <w:rFonts w:ascii="Tahoma" w:hAnsi="Tahoma" w:cs="Tahoma"/>
      <w:sz w:val="16"/>
      <w:szCs w:val="16"/>
    </w:rPr>
  </w:style>
  <w:style w:type="character" w:styleId="PageNumber">
    <w:name w:val="page number"/>
    <w:basedOn w:val="DefaultParagraphFont"/>
    <w:semiHidden/>
    <w:rsid w:val="00AC7789"/>
  </w:style>
  <w:style w:type="paragraph" w:styleId="BodyText">
    <w:name w:val="Body Text"/>
    <w:basedOn w:val="Normal"/>
    <w:link w:val="BodyTextChar"/>
    <w:qFormat/>
    <w:rsid w:val="00AC7789"/>
  </w:style>
  <w:style w:type="character" w:styleId="Hyperlink">
    <w:name w:val="Hyperlink"/>
    <w:uiPriority w:val="99"/>
    <w:rsid w:val="00AC7789"/>
    <w:rPr>
      <w:color w:val="0000FF"/>
      <w:u w:val="single"/>
      <w:lang w:val="en-GB"/>
    </w:rPr>
  </w:style>
  <w:style w:type="character" w:styleId="FollowedHyperlink">
    <w:name w:val="FollowedHyperlink"/>
    <w:semiHidden/>
    <w:rsid w:val="00AC7789"/>
    <w:rPr>
      <w:color w:val="FF0000"/>
      <w:u w:val="single"/>
    </w:rPr>
  </w:style>
  <w:style w:type="character" w:styleId="CommentReference">
    <w:name w:val="annotation reference"/>
    <w:semiHidden/>
    <w:rsid w:val="00AC7789"/>
    <w:rPr>
      <w:sz w:val="16"/>
      <w:szCs w:val="16"/>
    </w:rPr>
  </w:style>
  <w:style w:type="paragraph" w:styleId="CommentText">
    <w:name w:val="annotation text"/>
    <w:basedOn w:val="Normal"/>
    <w:link w:val="CommentTextChar"/>
    <w:semiHidden/>
    <w:rsid w:val="00AC7789"/>
  </w:style>
  <w:style w:type="paragraph" w:styleId="CommentSubject">
    <w:name w:val="annotation subject"/>
    <w:basedOn w:val="CommentText"/>
    <w:next w:val="CommentText"/>
    <w:semiHidden/>
    <w:rsid w:val="00AC7789"/>
    <w:rPr>
      <w:b/>
      <w:bCs/>
    </w:rPr>
  </w:style>
  <w:style w:type="character" w:customStyle="1" w:styleId="Heading1Char">
    <w:name w:val="Heading 1 Char"/>
    <w:link w:val="Heading1"/>
    <w:rsid w:val="00AC7789"/>
    <w:rPr>
      <w:rFonts w:ascii="Arial" w:hAnsi="Arial" w:cs="Arial"/>
      <w:sz w:val="32"/>
      <w:szCs w:val="36"/>
      <w:lang w:val="en-GB" w:eastAsia="zh-CN"/>
    </w:rPr>
  </w:style>
  <w:style w:type="paragraph" w:customStyle="1" w:styleId="B1">
    <w:name w:val="B1"/>
    <w:basedOn w:val="List"/>
    <w:rsid w:val="00AC7789"/>
    <w:pPr>
      <w:spacing w:after="180"/>
      <w:jc w:val="left"/>
    </w:pPr>
    <w:rPr>
      <w:lang w:eastAsia="en-US"/>
    </w:rPr>
  </w:style>
  <w:style w:type="paragraph" w:customStyle="1" w:styleId="B2">
    <w:name w:val="B2"/>
    <w:basedOn w:val="List2"/>
    <w:rsid w:val="00AC7789"/>
    <w:pPr>
      <w:spacing w:after="180"/>
      <w:jc w:val="left"/>
    </w:pPr>
    <w:rPr>
      <w:lang w:eastAsia="en-US"/>
    </w:rPr>
  </w:style>
  <w:style w:type="paragraph" w:customStyle="1" w:styleId="B3">
    <w:name w:val="B3"/>
    <w:basedOn w:val="List3"/>
    <w:rsid w:val="00AC7789"/>
    <w:pPr>
      <w:spacing w:after="180"/>
      <w:jc w:val="left"/>
    </w:pPr>
    <w:rPr>
      <w:lang w:eastAsia="en-US"/>
    </w:rPr>
  </w:style>
  <w:style w:type="paragraph" w:customStyle="1" w:styleId="B4">
    <w:name w:val="B4"/>
    <w:basedOn w:val="List4"/>
    <w:rsid w:val="00AC7789"/>
    <w:pPr>
      <w:spacing w:after="180"/>
      <w:jc w:val="left"/>
    </w:pPr>
    <w:rPr>
      <w:lang w:eastAsia="en-US"/>
    </w:rPr>
  </w:style>
  <w:style w:type="paragraph" w:customStyle="1" w:styleId="Proposal">
    <w:name w:val="Proposal"/>
    <w:basedOn w:val="Normal"/>
    <w:qFormat/>
    <w:rsid w:val="00AC7789"/>
    <w:pPr>
      <w:numPr>
        <w:numId w:val="3"/>
      </w:numPr>
      <w:tabs>
        <w:tab w:val="clear" w:pos="1304"/>
        <w:tab w:val="left" w:pos="1701"/>
      </w:tabs>
      <w:ind w:left="1701" w:hanging="1701"/>
    </w:pPr>
    <w:rPr>
      <w:b/>
      <w:bCs/>
    </w:rPr>
  </w:style>
  <w:style w:type="character" w:customStyle="1" w:styleId="BodyTextChar">
    <w:name w:val="Body Text Char"/>
    <w:link w:val="BodyText"/>
    <w:rsid w:val="00AC7789"/>
    <w:rPr>
      <w:rFonts w:ascii="Times New Roman" w:hAnsi="Times New Roman"/>
      <w:lang w:val="en-GB" w:eastAsia="zh-CN"/>
    </w:rPr>
  </w:style>
  <w:style w:type="paragraph" w:customStyle="1" w:styleId="B5">
    <w:name w:val="B5"/>
    <w:basedOn w:val="List5"/>
    <w:rsid w:val="00AC7789"/>
    <w:pPr>
      <w:spacing w:after="180"/>
      <w:jc w:val="left"/>
    </w:pPr>
    <w:rPr>
      <w:lang w:eastAsia="en-US"/>
    </w:rPr>
  </w:style>
  <w:style w:type="paragraph" w:customStyle="1" w:styleId="EX">
    <w:name w:val="EX"/>
    <w:basedOn w:val="Normal"/>
    <w:rsid w:val="00AC7789"/>
    <w:pPr>
      <w:keepLines/>
      <w:spacing w:after="180"/>
      <w:ind w:left="1702" w:hanging="1418"/>
      <w:jc w:val="left"/>
    </w:pPr>
    <w:rPr>
      <w:lang w:eastAsia="en-US"/>
    </w:rPr>
  </w:style>
  <w:style w:type="paragraph" w:customStyle="1" w:styleId="EW">
    <w:name w:val="EW"/>
    <w:basedOn w:val="EX"/>
    <w:rsid w:val="00AC7789"/>
    <w:pPr>
      <w:spacing w:after="0"/>
    </w:pPr>
  </w:style>
  <w:style w:type="paragraph" w:customStyle="1" w:styleId="TAL">
    <w:name w:val="TAL"/>
    <w:basedOn w:val="Normal"/>
    <w:link w:val="TALChar"/>
    <w:rsid w:val="00AC7789"/>
    <w:pPr>
      <w:keepNext/>
      <w:keepLines/>
      <w:spacing w:after="0"/>
      <w:jc w:val="left"/>
    </w:pPr>
    <w:rPr>
      <w:sz w:val="18"/>
      <w:lang w:eastAsia="en-US"/>
    </w:rPr>
  </w:style>
  <w:style w:type="paragraph" w:customStyle="1" w:styleId="TAC">
    <w:name w:val="TAC"/>
    <w:basedOn w:val="TAL"/>
    <w:rsid w:val="00AC7789"/>
    <w:pPr>
      <w:jc w:val="center"/>
    </w:pPr>
  </w:style>
  <w:style w:type="paragraph" w:customStyle="1" w:styleId="TAH">
    <w:name w:val="TAH"/>
    <w:basedOn w:val="TAC"/>
    <w:rsid w:val="00AC7789"/>
    <w:rPr>
      <w:b/>
    </w:rPr>
  </w:style>
  <w:style w:type="paragraph" w:customStyle="1" w:styleId="TAN">
    <w:name w:val="TAN"/>
    <w:basedOn w:val="TAL"/>
    <w:rsid w:val="00AC7789"/>
    <w:pPr>
      <w:ind w:left="851" w:hanging="851"/>
    </w:pPr>
  </w:style>
  <w:style w:type="paragraph" w:customStyle="1" w:styleId="TAR">
    <w:name w:val="TAR"/>
    <w:basedOn w:val="TAL"/>
    <w:rsid w:val="00AC7789"/>
    <w:pPr>
      <w:jc w:val="right"/>
    </w:pPr>
  </w:style>
  <w:style w:type="paragraph" w:customStyle="1" w:styleId="TH">
    <w:name w:val="TH"/>
    <w:basedOn w:val="Normal"/>
    <w:link w:val="THChar"/>
    <w:rsid w:val="00AC7789"/>
    <w:pPr>
      <w:keepNext/>
      <w:keepLines/>
      <w:spacing w:before="60" w:after="180"/>
      <w:jc w:val="center"/>
    </w:pPr>
    <w:rPr>
      <w:b/>
      <w:lang w:eastAsia="en-US"/>
    </w:rPr>
  </w:style>
  <w:style w:type="paragraph" w:customStyle="1" w:styleId="TF">
    <w:name w:val="TF"/>
    <w:basedOn w:val="TH"/>
    <w:rsid w:val="00AC7789"/>
    <w:pPr>
      <w:keepNext w:val="0"/>
      <w:spacing w:before="0" w:after="240"/>
    </w:pPr>
  </w:style>
  <w:style w:type="paragraph" w:customStyle="1" w:styleId="TT">
    <w:name w:val="TT"/>
    <w:basedOn w:val="Heading1"/>
    <w:next w:val="Normal"/>
    <w:rsid w:val="00AC7789"/>
    <w:pPr>
      <w:numPr>
        <w:numId w:val="0"/>
      </w:numPr>
      <w:ind w:left="1134" w:hanging="1134"/>
      <w:outlineLvl w:val="9"/>
    </w:pPr>
    <w:rPr>
      <w:rFonts w:cs="Times New Roman"/>
      <w:szCs w:val="20"/>
      <w:lang w:eastAsia="en-US"/>
    </w:rPr>
  </w:style>
  <w:style w:type="paragraph" w:customStyle="1" w:styleId="ZA">
    <w:name w:val="ZA"/>
    <w:rsid w:val="00AC778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C778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C778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AC778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AC7789"/>
  </w:style>
  <w:style w:type="paragraph" w:customStyle="1" w:styleId="ZH">
    <w:name w:val="ZH"/>
    <w:rsid w:val="00AC778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AC778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AC7789"/>
    <w:pPr>
      <w:framePr w:hRule="auto" w:wrap="notBeside" w:y="852"/>
    </w:pPr>
    <w:rPr>
      <w:i w:val="0"/>
      <w:sz w:val="40"/>
    </w:rPr>
  </w:style>
  <w:style w:type="paragraph" w:customStyle="1" w:styleId="ZU">
    <w:name w:val="ZU"/>
    <w:rsid w:val="00AC778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C7789"/>
    <w:pPr>
      <w:framePr w:wrap="notBeside" w:y="16161"/>
    </w:pPr>
  </w:style>
  <w:style w:type="paragraph" w:customStyle="1" w:styleId="FP">
    <w:name w:val="FP"/>
    <w:basedOn w:val="Normal"/>
    <w:rsid w:val="00AC7789"/>
    <w:pPr>
      <w:spacing w:after="0"/>
      <w:jc w:val="left"/>
    </w:pPr>
    <w:rPr>
      <w:lang w:eastAsia="en-US"/>
    </w:rPr>
  </w:style>
  <w:style w:type="paragraph" w:customStyle="1" w:styleId="Observation">
    <w:name w:val="Observation"/>
    <w:basedOn w:val="Proposal"/>
    <w:qFormat/>
    <w:rsid w:val="00AC7789"/>
    <w:pPr>
      <w:numPr>
        <w:numId w:val="13"/>
      </w:numPr>
      <w:ind w:left="1701" w:hanging="1701"/>
    </w:pPr>
  </w:style>
  <w:style w:type="paragraph" w:styleId="TableofFigures">
    <w:name w:val="table of figures"/>
    <w:basedOn w:val="Normal"/>
    <w:next w:val="Normal"/>
    <w:uiPriority w:val="99"/>
    <w:rsid w:val="00AC7789"/>
    <w:pPr>
      <w:ind w:left="1418" w:hanging="1418"/>
      <w:jc w:val="left"/>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BF7642"/>
    <w:pPr>
      <w:overflowPunct/>
      <w:autoSpaceDE/>
      <w:autoSpaceDN/>
      <w:adjustRightInd/>
      <w:spacing w:after="180"/>
      <w:ind w:left="720"/>
      <w:contextualSpacing/>
      <w:jc w:val="left"/>
      <w:textAlignment w:val="auto"/>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character" w:customStyle="1" w:styleId="TALChar">
    <w:name w:val="TAL Char"/>
    <w:link w:val="TAL"/>
    <w:rsid w:val="00717471"/>
    <w:rPr>
      <w:rFonts w:ascii="Times New Roman" w:hAnsi="Times New Roman"/>
      <w:sz w:val="18"/>
      <w:lang w:val="en-GB"/>
    </w:rPr>
  </w:style>
  <w:style w:type="paragraph" w:customStyle="1" w:styleId="Tabletext">
    <w:name w:val="Table_text"/>
    <w:basedOn w:val="Normal"/>
    <w:rsid w:val="005E2F9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left"/>
    </w:pPr>
    <w:rPr>
      <w:rFonts w:eastAsia="SimSun"/>
      <w:sz w:val="22"/>
      <w:lang w:eastAsia="en-US"/>
    </w:rPr>
  </w:style>
  <w:style w:type="character" w:customStyle="1" w:styleId="THChar">
    <w:name w:val="TH Char"/>
    <w:link w:val="TH"/>
    <w:rsid w:val="005E2F98"/>
    <w:rPr>
      <w:rFonts w:ascii="Times New Roman" w:hAnsi="Times New Roman"/>
      <w:b/>
      <w:lang w:val="en-GB"/>
    </w:rPr>
  </w:style>
  <w:style w:type="table" w:styleId="TableGrid">
    <w:name w:val="Table Grid"/>
    <w:basedOn w:val="TableNormal"/>
    <w:rsid w:val="008416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B1">
    <w:name w:val="IB1"/>
    <w:basedOn w:val="Normal"/>
    <w:semiHidden/>
    <w:rsid w:val="003026F3"/>
    <w:pPr>
      <w:numPr>
        <w:numId w:val="20"/>
      </w:numPr>
      <w:tabs>
        <w:tab w:val="clear" w:pos="1492"/>
        <w:tab w:val="left" w:pos="284"/>
        <w:tab w:val="num" w:pos="1418"/>
      </w:tabs>
      <w:spacing w:after="180"/>
      <w:ind w:left="1418" w:hanging="426"/>
    </w:pPr>
    <w:rPr>
      <w:rFonts w:ascii="Arial" w:hAnsi="Arial"/>
    </w:rPr>
  </w:style>
  <w:style w:type="paragraph" w:customStyle="1" w:styleId="CRCoverPage">
    <w:name w:val="CR Cover Page"/>
    <w:link w:val="CRCoverPageZchn"/>
    <w:rsid w:val="00886BB2"/>
    <w:pPr>
      <w:spacing w:after="120"/>
    </w:pPr>
    <w:rPr>
      <w:rFonts w:ascii="Arial" w:eastAsia="Malgun Gothic" w:hAnsi="Arial"/>
      <w:lang w:val="en-GB"/>
    </w:rPr>
  </w:style>
  <w:style w:type="character" w:customStyle="1" w:styleId="CRCoverPageZchn">
    <w:name w:val="CR Cover Page Zchn"/>
    <w:link w:val="CRCoverPage"/>
    <w:rsid w:val="00886BB2"/>
    <w:rPr>
      <w:rFonts w:ascii="Arial" w:eastAsia="Malgun Gothic" w:hAnsi="Arial"/>
      <w:lang w:val="en-GB"/>
    </w:rPr>
  </w:style>
  <w:style w:type="character" w:customStyle="1" w:styleId="CommentTextChar">
    <w:name w:val="Comment Text Char"/>
    <w:basedOn w:val="DefaultParagraphFont"/>
    <w:link w:val="CommentText"/>
    <w:semiHidden/>
    <w:rsid w:val="00D93CA9"/>
    <w:rPr>
      <w:rFonts w:ascii="Times New Roman" w:hAnsi="Times New Roman"/>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01071943">
      <w:bodyDiv w:val="1"/>
      <w:marLeft w:val="0"/>
      <w:marRight w:val="0"/>
      <w:marTop w:val="0"/>
      <w:marBottom w:val="0"/>
      <w:divBdr>
        <w:top w:val="none" w:sz="0" w:space="0" w:color="auto"/>
        <w:left w:val="none" w:sz="0" w:space="0" w:color="auto"/>
        <w:bottom w:val="none" w:sz="0" w:space="0" w:color="auto"/>
        <w:right w:val="none" w:sz="0" w:space="0" w:color="auto"/>
      </w:divBdr>
    </w:div>
    <w:div w:id="17325411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ssngt\Documents\Custom%20Office%20Template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EriCOLLCategoryTaxHTField0 xmlns="7789c8df-cd92-43c1-8a83-195dbc0f0a0a">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7789c8df-cd92-43c1-8a83-195dbc0f0a0a">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_dlc_DocId xmlns="08b2df90-05d3-4030-90d4-c9feeb4a1cd9">5NUHHDQN7SK2-1-116885</_dlc_DocId>
    <TaxCatchAll xmlns="08b2df90-05d3-4030-90d4-c9feeb4a1cd9">
      <Value>10</Value>
      <Value>9</Value>
      <Value>8</Value>
      <Value>2</Value>
      <Value>1</Value>
    </TaxCatchAll>
    <_dlc_DocIdUrl xmlns="08b2df90-05d3-4030-90d4-c9feeb4a1cd9">
      <Url>https://ericoll.internal.ericsson.com/sites/STAR/_layouts/DocIdRedir.aspx?ID=5NUHHDQN7SK2-1-116885</Url>
      <Description>5NUHHDQN7SK2-1-116885</Description>
    </_dlc_DocIdUrl>
    <EriCOLLCountryTaxHTField0 xmlns="7789c8df-cd92-43c1-8a83-195dbc0f0a0a">
      <Terms xmlns="http://schemas.microsoft.com/office/infopath/2007/PartnerControls"/>
    </EriCOLLCountryTaxHTField0>
    <EriCOLLProjectsTaxHTField0 xmlns="7789c8df-cd92-43c1-8a83-195dbc0f0a0a">
      <Terms xmlns="http://schemas.microsoft.com/office/infopath/2007/PartnerControls"/>
    </EriCOLLProjectsTaxHTField0>
    <IconOverlay xmlns="http://schemas.microsoft.com/sharepoint/v4" xsi:nil="true"/>
    <EriCOLLDate. xmlns="7789c8df-cd92-43c1-8a83-195dbc0f0a0a" xsi:nil="true"/>
    <EriCOLLProcessTaxHTField0 xmlns="7789c8df-cd92-43c1-8a83-195dbc0f0a0a">
      <Terms xmlns="http://schemas.microsoft.com/office/infopath/2007/PartnerControls"/>
    </EriCOLLProcessTaxHTField0>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EriCOLLProductsTaxHTField0 xmlns="7789c8df-cd92-43c1-8a83-195dbc0f0a0a">
      <Terms xmlns="http://schemas.microsoft.com/office/infopath/2007/PartnerControls"/>
    </EriCOLLProductsTaxHTField0>
    <EriCOLLCompetenceTaxHTField0 xmlns="7789c8df-cd92-43c1-8a83-195dbc0f0a0a">
      <Terms xmlns="http://schemas.microsoft.com/office/infopath/2007/PartnerControls"/>
    </EriCOLLCompetenceTaxHTField0>
    <AbstractOrSummary. xmlns="7789c8df-cd92-43c1-8a83-195dbc0f0a0a" xsi:nil="true"/>
    <Prepared. xmlns="7789c8df-cd92-43c1-8a83-195dbc0f0a0a" xsi:nil="true"/>
    <EriCOLLCustomerTaxHTField0 xmlns="08b2df90-05d3-4030-90d4-c9feeb4a1cd9">
      <Terms xmlns="http://schemas.microsoft.com/office/infopath/2007/PartnerControls"/>
    </EriCOLLCustomerTaxHTField0>
  </documentManagement>
</p:properties>
</file>

<file path=customXml/item2.xml><?xml version="1.0" encoding="utf-8"?>
<ct:contentTypeSchema xmlns:ct="http://schemas.microsoft.com/office/2006/metadata/contentType" xmlns:ma="http://schemas.microsoft.com/office/2006/metadata/properties/metaAttributes" ct:_="" ma:_="" ma:contentTypeName="EriCOLL Docs" ma:contentTypeID="0x010100BB337192E63E44A7A744CE7393F41F4E00FC0FCE182CC02C499F00CC069FCD5A25" ma:contentTypeVersion="4" ma:contentTypeDescription="EriCOLL Document Content Type" ma:contentTypeScope="" ma:versionID="8079501ba6d835028f0d09cdf9167ea7">
  <xsd:schema xmlns:xsd="http://www.w3.org/2001/XMLSchema" xmlns:xs="http://www.w3.org/2001/XMLSchema" xmlns:p="http://schemas.microsoft.com/office/2006/metadata/properties" xmlns:ns2="08b2df90-05d3-4030-90d4-c9feeb4a1cd9" xmlns:ns3="7789c8df-cd92-43c1-8a83-195dbc0f0a0a" xmlns:ns4="http://schemas.microsoft.com/sharepoint/v4" targetNamespace="http://schemas.microsoft.com/office/2006/metadata/properties" ma:root="true" ma:fieldsID="e5d41675443d5dbeba1239eee52e13cf" ns2:_="" ns3:_="" ns4:_="">
    <xsd:import namespace="08b2df90-05d3-4030-90d4-c9feeb4a1cd9"/>
    <xsd:import namespace="7789c8df-cd92-43c1-8a83-195dbc0f0a0a"/>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0e88c6dd-3e4a-491b-951a-4bd56caf40b2}" ma:internalName="TaxCatchAll" ma:showField="CatchAllData"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0e88c6dd-3e4a-491b-951a-4bd56caf40b2}" ma:internalName="TaxCatchAllLabel" ma:readOnly="true" ma:showField="CatchAllDataLabel"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789c8df-cd92-43c1-8a83-195dbc0f0a0a"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Radio Access Technologies|692a7af5-c1f7-4d68-b1ab-a7920dfecb7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0e710d51-58b4-4530-836b-fce5679fe049" ContentTypeId="0x010100BB337192E63E44A7A744CE7393F41F4E" PreviousValue="false"/>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9D1A90-12E1-45AE-B853-901EF7E75CC7}">
  <ds:schemaRefs>
    <ds:schemaRef ds:uri="http://schemas.microsoft.com/office/2006/metadata/properties"/>
    <ds:schemaRef ds:uri="http://schemas.microsoft.com/office/infopath/2007/PartnerControls"/>
    <ds:schemaRef ds:uri="7789c8df-cd92-43c1-8a83-195dbc0f0a0a"/>
    <ds:schemaRef ds:uri="08b2df90-05d3-4030-90d4-c9feeb4a1cd9"/>
    <ds:schemaRef ds:uri="http://schemas.microsoft.com/sharepoint/v4"/>
  </ds:schemaRefs>
</ds:datastoreItem>
</file>

<file path=customXml/itemProps2.xml><?xml version="1.0" encoding="utf-8"?>
<ds:datastoreItem xmlns:ds="http://schemas.openxmlformats.org/officeDocument/2006/customXml" ds:itemID="{5899F3A7-5AE7-4DD6-854E-A0219CD469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7789c8df-cd92-43c1-8a83-195dbc0f0a0a"/>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7B1B8DC-D69E-4A48-9CE9-E62E2E6B39CF}">
  <ds:schemaRefs>
    <ds:schemaRef ds:uri="http://schemas.microsoft.com/sharepoint/v3/contenttype/forms"/>
  </ds:schemaRefs>
</ds:datastoreItem>
</file>

<file path=customXml/itemProps4.xml><?xml version="1.0" encoding="utf-8"?>
<ds:datastoreItem xmlns:ds="http://schemas.openxmlformats.org/officeDocument/2006/customXml" ds:itemID="{78DAA09A-DA47-423A-BC2A-4E82A7F916E0}">
  <ds:schemaRefs>
    <ds:schemaRef ds:uri="http://schemas.microsoft.com/sharepoint/events"/>
  </ds:schemaRefs>
</ds:datastoreItem>
</file>

<file path=customXml/itemProps5.xml><?xml version="1.0" encoding="utf-8"?>
<ds:datastoreItem xmlns:ds="http://schemas.openxmlformats.org/officeDocument/2006/customXml" ds:itemID="{27C80827-F4AD-472A-A51A-DE3D434BFFFC}">
  <ds:schemaRefs>
    <ds:schemaRef ds:uri="Microsoft.SharePoint.Taxonomy.ContentTypeSync"/>
  </ds:schemaRefs>
</ds:datastoreItem>
</file>

<file path=customXml/itemProps6.xml><?xml version="1.0" encoding="utf-8"?>
<ds:datastoreItem xmlns:ds="http://schemas.openxmlformats.org/officeDocument/2006/customXml" ds:itemID="{24A578BC-22A8-43D0-A55E-B9E3D4BB25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R1-xxxxxx Contribution Template</Template>
  <TotalTime>1</TotalTime>
  <Pages>3</Pages>
  <Words>728</Words>
  <Characters>5900</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6615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Stephen Grant</dc:creator>
  <cp:keywords>3GPP; Ericsson; TDoc</cp:keywords>
  <cp:lastModifiedBy>Ericsson User</cp:lastModifiedBy>
  <cp:revision>2</cp:revision>
  <cp:lastPrinted>2008-01-31T15:09:00Z</cp:lastPrinted>
  <dcterms:created xsi:type="dcterms:W3CDTF">2017-05-05T19:17:00Z</dcterms:created>
  <dcterms:modified xsi:type="dcterms:W3CDTF">2017-05-05T19:17:00Z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y fmtid="{D5CDD505-2E9C-101B-9397-08002B2CF9AE}" pid="3" name="_dlc_DocIdItemGuid">
    <vt:lpwstr>9ae5af49-70b5-4f86-a1ce-d6abaf56c1fe</vt:lpwstr>
  </property>
  <property fmtid="{D5CDD505-2E9C-101B-9397-08002B2CF9AE}" pid="4" name="ContentTypeId">
    <vt:lpwstr>0x010100BB337192E63E44A7A744CE7393F41F4E00FC0FCE182CC02C499F00CC069FCD5A25</vt:lpwstr>
  </property>
  <property fmtid="{D5CDD505-2E9C-101B-9397-08002B2CF9AE}" pid="5" name="EriCOLLCategory">
    <vt:lpwstr>1;#Research|7f1f7aab-c784-40ec-8666-825d2ac7abef</vt:lpwstr>
  </property>
  <property fmtid="{D5CDD505-2E9C-101B-9397-08002B2CF9AE}" pid="6" name="TaxKeyword">
    <vt:lpwstr>10;#3GPP|6a3890dd-b3c6-4ee1-9283-043167dd414d;#9;#TDoc|b7cb4b2e-7c24-4f9d-967d-e29f765ecb8a;#8;#Ericsson|c60ff206-3dbb-4410-a86e-50fd188c386c</vt:lpwstr>
  </property>
  <property fmtid="{D5CDD505-2E9C-101B-9397-08002B2CF9AE}" pid="7" name="EriCOLLOrganizationUnit">
    <vt:lpwstr>2;#GFTE ER Radio Access Technologies|692a7af5-c1f7-4d68-b1ab-a7920dfecb78</vt:lpwstr>
  </property>
  <property fmtid="{D5CDD505-2E9C-101B-9397-08002B2CF9AE}" pid="8" name="EriCOLLProjects">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Products">
    <vt:lpwstr/>
  </property>
  <property fmtid="{D5CDD505-2E9C-101B-9397-08002B2CF9AE}" pid="13" name="EriCOLLCustomer">
    <vt:lpwstr/>
  </property>
</Properties>
</file>